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E19C1" w14:textId="77777777" w:rsidR="00763322" w:rsidRPr="004C13D5" w:rsidRDefault="00763322" w:rsidP="00763322">
      <w:pPr>
        <w:pStyle w:val="Ttulo1"/>
        <w:jc w:val="center"/>
        <w:rPr>
          <w:rFonts w:ascii="Arial" w:hAnsi="Arial" w:cs="Arial"/>
          <w:iCs/>
          <w:sz w:val="22"/>
          <w:szCs w:val="22"/>
        </w:rPr>
      </w:pPr>
      <w:r w:rsidRPr="004C13D5">
        <w:rPr>
          <w:rFonts w:ascii="Arial" w:hAnsi="Arial" w:cs="Arial"/>
          <w:iCs/>
          <w:sz w:val="22"/>
          <w:szCs w:val="22"/>
        </w:rPr>
        <w:t xml:space="preserve">ENTRADA DESCRIPTIVA CON LA APLICACIÓN DE LA NORMA APROBADA PARA EL ARCHIVO NACIONAL Y CON BASE NORMA ISAD (G) </w:t>
      </w:r>
    </w:p>
    <w:p w14:paraId="672A6659" w14:textId="1300CF3C" w:rsidR="008D7BE3" w:rsidRPr="004C13D5" w:rsidRDefault="002C3424" w:rsidP="007468F8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4C13D5">
        <w:rPr>
          <w:rFonts w:ascii="Arial" w:hAnsi="Arial" w:cs="Arial"/>
          <w:sz w:val="22"/>
          <w:szCs w:val="22"/>
        </w:rPr>
        <w:t>FONDO</w:t>
      </w:r>
      <w:r w:rsidR="008D7BE3" w:rsidRPr="004C13D5">
        <w:rPr>
          <w:rFonts w:ascii="Arial" w:hAnsi="Arial" w:cs="Arial"/>
          <w:sz w:val="22"/>
          <w:szCs w:val="22"/>
        </w:rPr>
        <w:t xml:space="preserve"> </w:t>
      </w:r>
      <w:r w:rsidR="00EE59BC" w:rsidRPr="004C13D5">
        <w:rPr>
          <w:rFonts w:ascii="Arial" w:hAnsi="Arial" w:cs="Arial"/>
          <w:sz w:val="22"/>
          <w:szCs w:val="22"/>
        </w:rPr>
        <w:t>REFINADORA COSTARRICENSE DE PETRÓLEO</w:t>
      </w:r>
    </w:p>
    <w:p w14:paraId="0A37501D" w14:textId="77777777" w:rsidR="008D7BE3" w:rsidRPr="004C13D5" w:rsidRDefault="008D7BE3" w:rsidP="008D7BE3">
      <w:pPr>
        <w:ind w:left="360"/>
        <w:rPr>
          <w:rFonts w:ascii="Arial" w:hAnsi="Arial" w:cs="Arial"/>
          <w:sz w:val="22"/>
          <w:szCs w:val="22"/>
          <w:lang w:val="es-CR"/>
        </w:rPr>
      </w:pPr>
    </w:p>
    <w:p w14:paraId="19F2FF64" w14:textId="77777777" w:rsidR="008D7BE3" w:rsidRPr="004C13D5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4C13D5">
        <w:rPr>
          <w:rFonts w:ascii="Arial" w:hAnsi="Arial" w:cs="Arial"/>
          <w:b/>
          <w:bCs/>
          <w:sz w:val="22"/>
          <w:szCs w:val="22"/>
          <w:lang w:val="es-CR"/>
        </w:rPr>
        <w:t>ÁREA DE IDENTIFICACIÓN.</w:t>
      </w:r>
    </w:p>
    <w:p w14:paraId="5DAB6C7B" w14:textId="77777777" w:rsidR="008D7BE3" w:rsidRPr="004C13D5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5115A897" w14:textId="5F44B529" w:rsidR="008D7BE3" w:rsidRPr="004C13D5" w:rsidRDefault="008D7BE3" w:rsidP="008D7BE3">
      <w:pPr>
        <w:numPr>
          <w:ilvl w:val="1"/>
          <w:numId w:val="1"/>
        </w:numPr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4C13D5">
        <w:rPr>
          <w:rFonts w:ascii="Arial" w:hAnsi="Arial" w:cs="Arial"/>
          <w:b/>
          <w:bCs/>
          <w:sz w:val="22"/>
          <w:szCs w:val="22"/>
          <w:lang w:val="es-CR"/>
        </w:rPr>
        <w:t xml:space="preserve">CÓDIGO DE REFERENCIA: </w:t>
      </w:r>
      <w:r w:rsidR="00492FEA" w:rsidRPr="004C13D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CR-AN-AH</w:t>
      </w:r>
      <w:r w:rsidR="008A3D3F" w:rsidRPr="004C13D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-RECOPE</w:t>
      </w:r>
      <w:r w:rsidR="00492FEA" w:rsidRPr="004C13D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-000001-0</w:t>
      </w:r>
      <w:r w:rsidR="008A3D3F" w:rsidRPr="004C13D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1313</w:t>
      </w:r>
    </w:p>
    <w:p w14:paraId="02EB378F" w14:textId="77777777" w:rsidR="008D7BE3" w:rsidRPr="004C13D5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40A384CD" w14:textId="4980C5AA" w:rsidR="008D7BE3" w:rsidRPr="004C13D5" w:rsidRDefault="008D7BE3" w:rsidP="008D7BE3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  <w:lang w:val="es-CR"/>
        </w:rPr>
      </w:pPr>
      <w:r w:rsidRPr="004C13D5">
        <w:rPr>
          <w:rFonts w:ascii="Arial" w:hAnsi="Arial" w:cs="Arial"/>
          <w:b/>
          <w:bCs/>
          <w:sz w:val="22"/>
          <w:szCs w:val="22"/>
          <w:lang w:val="es-CR"/>
        </w:rPr>
        <w:t>TÍTULO:</w:t>
      </w:r>
      <w:r w:rsidR="008A3D3F" w:rsidRPr="004C13D5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8A3D3F" w:rsidRPr="004C13D5">
        <w:rPr>
          <w:rFonts w:ascii="Arial" w:hAnsi="Arial" w:cs="Arial"/>
          <w:bCs/>
          <w:sz w:val="22"/>
          <w:szCs w:val="22"/>
          <w:lang w:val="es-CR"/>
        </w:rPr>
        <w:t>R</w:t>
      </w:r>
      <w:r w:rsidR="004A6315" w:rsidRPr="004C13D5">
        <w:rPr>
          <w:rFonts w:ascii="Arial" w:hAnsi="Arial" w:cs="Arial"/>
          <w:bCs/>
          <w:sz w:val="22"/>
          <w:szCs w:val="22"/>
          <w:lang w:val="es-CR"/>
        </w:rPr>
        <w:t>efinadora</w:t>
      </w:r>
      <w:r w:rsidR="008A3D3F" w:rsidRPr="004C13D5">
        <w:rPr>
          <w:rFonts w:ascii="Arial" w:hAnsi="Arial" w:cs="Arial"/>
          <w:bCs/>
          <w:sz w:val="22"/>
          <w:szCs w:val="22"/>
          <w:lang w:val="es-CR"/>
        </w:rPr>
        <w:t xml:space="preserve"> Costarricense de Petróleo</w:t>
      </w:r>
      <w:r w:rsidR="00D908C7" w:rsidRPr="004C13D5">
        <w:rPr>
          <w:rFonts w:ascii="Arial" w:hAnsi="Arial" w:cs="Arial"/>
          <w:bCs/>
          <w:sz w:val="22"/>
          <w:szCs w:val="22"/>
          <w:lang w:val="es-CR"/>
        </w:rPr>
        <w:t xml:space="preserve">. </w:t>
      </w:r>
    </w:p>
    <w:p w14:paraId="6A05A809" w14:textId="77777777" w:rsidR="008D7BE3" w:rsidRPr="004C13D5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5153ACB6" w14:textId="69E6C234" w:rsidR="008D7BE3" w:rsidRPr="004C13D5" w:rsidRDefault="00506421" w:rsidP="008D7BE3">
      <w:pPr>
        <w:numPr>
          <w:ilvl w:val="1"/>
          <w:numId w:val="1"/>
        </w:numPr>
        <w:tabs>
          <w:tab w:val="clear" w:pos="420"/>
        </w:tabs>
        <w:rPr>
          <w:rFonts w:ascii="Arial" w:hAnsi="Arial" w:cs="Arial"/>
          <w:b/>
          <w:bCs/>
          <w:sz w:val="22"/>
          <w:szCs w:val="22"/>
          <w:lang w:val="es-CR"/>
        </w:rPr>
      </w:pPr>
      <w:r w:rsidRPr="004C13D5">
        <w:rPr>
          <w:rFonts w:ascii="Arial" w:hAnsi="Arial" w:cs="Arial"/>
          <w:b/>
          <w:bCs/>
          <w:sz w:val="22"/>
          <w:szCs w:val="22"/>
          <w:lang w:val="es-CR"/>
        </w:rPr>
        <w:t xml:space="preserve">FECHAS (S): </w:t>
      </w:r>
      <w:r w:rsidR="009C4C12" w:rsidRPr="004C13D5">
        <w:rPr>
          <w:rFonts w:ascii="Arial" w:hAnsi="Arial" w:cs="Arial"/>
          <w:bCs/>
          <w:sz w:val="22"/>
          <w:szCs w:val="22"/>
          <w:lang w:val="es-CR"/>
        </w:rPr>
        <w:t xml:space="preserve">1962 </w:t>
      </w:r>
      <w:r w:rsidR="007576C8" w:rsidRPr="004C13D5">
        <w:rPr>
          <w:rFonts w:ascii="Arial" w:hAnsi="Arial" w:cs="Arial"/>
          <w:bCs/>
          <w:sz w:val="22"/>
          <w:szCs w:val="22"/>
          <w:lang w:val="es-CR"/>
        </w:rPr>
        <w:t>1999</w:t>
      </w:r>
    </w:p>
    <w:p w14:paraId="5A39BBE3" w14:textId="77777777" w:rsidR="008D7BE3" w:rsidRPr="004C13D5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3AE845E5" w14:textId="47E689E0" w:rsidR="008D7BE3" w:rsidRPr="004C13D5" w:rsidRDefault="008D7BE3" w:rsidP="008D7BE3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  <w:lang w:val="es-CR"/>
        </w:rPr>
      </w:pPr>
      <w:r w:rsidRPr="004C13D5">
        <w:rPr>
          <w:rFonts w:ascii="Arial" w:hAnsi="Arial" w:cs="Arial"/>
          <w:b/>
          <w:bCs/>
          <w:sz w:val="22"/>
          <w:szCs w:val="22"/>
          <w:lang w:val="es-CR"/>
        </w:rPr>
        <w:t>NIVEL DE DESCRIPCIÓN:</w:t>
      </w:r>
      <w:r w:rsidRPr="004C13D5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947B74">
        <w:rPr>
          <w:rFonts w:ascii="Arial" w:hAnsi="Arial" w:cs="Arial"/>
          <w:bCs/>
          <w:sz w:val="22"/>
          <w:szCs w:val="22"/>
          <w:lang w:val="es-CR"/>
        </w:rPr>
        <w:t>Fondo</w:t>
      </w:r>
    </w:p>
    <w:p w14:paraId="41C8F396" w14:textId="77777777" w:rsidR="008D7BE3" w:rsidRPr="004C13D5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3B3F7EC5" w14:textId="3E7B172C" w:rsidR="008D7BE3" w:rsidRPr="004C13D5" w:rsidRDefault="008D7BE3" w:rsidP="00EE59BC">
      <w:pPr>
        <w:numPr>
          <w:ilvl w:val="1"/>
          <w:numId w:val="1"/>
        </w:numPr>
        <w:tabs>
          <w:tab w:val="clear" w:pos="42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1DEAEBE4">
        <w:rPr>
          <w:rFonts w:ascii="Arial" w:hAnsi="Arial" w:cs="Arial"/>
          <w:b/>
          <w:bCs/>
          <w:sz w:val="22"/>
          <w:szCs w:val="22"/>
          <w:lang w:val="es-CR"/>
        </w:rPr>
        <w:t>VOLUMEN Y SOPORTE DE LA UNIDAD DE DESCRIPCIÓN:</w:t>
      </w:r>
      <w:r w:rsidR="00CB7261" w:rsidRPr="1DEAEBE4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506421" w:rsidRPr="1DEAEBE4">
        <w:rPr>
          <w:rFonts w:ascii="Arial" w:hAnsi="Arial" w:cs="Arial"/>
          <w:sz w:val="22"/>
          <w:szCs w:val="22"/>
          <w:lang w:val="es-CR"/>
        </w:rPr>
        <w:t>1313</w:t>
      </w:r>
      <w:r w:rsidR="00CB7261" w:rsidRPr="1DEAEBE4">
        <w:rPr>
          <w:rFonts w:ascii="Arial" w:hAnsi="Arial" w:cs="Arial"/>
          <w:sz w:val="22"/>
          <w:szCs w:val="22"/>
          <w:lang w:val="es-CR"/>
        </w:rPr>
        <w:t xml:space="preserve"> unidades documentales</w:t>
      </w:r>
      <w:r w:rsidR="009C4C12" w:rsidRPr="1DEAEBE4">
        <w:rPr>
          <w:rFonts w:ascii="Arial" w:hAnsi="Arial" w:cs="Arial"/>
          <w:sz w:val="22"/>
          <w:szCs w:val="22"/>
          <w:lang w:val="es-CR"/>
        </w:rPr>
        <w:t>, 27.45</w:t>
      </w:r>
      <w:r w:rsidR="00B71DF6" w:rsidRPr="1DEAEBE4">
        <w:rPr>
          <w:rFonts w:ascii="Arial" w:hAnsi="Arial" w:cs="Arial"/>
          <w:sz w:val="22"/>
          <w:szCs w:val="22"/>
          <w:lang w:val="es-CR"/>
        </w:rPr>
        <w:t xml:space="preserve"> m. Soporte papel. </w:t>
      </w:r>
      <w:r w:rsidR="00B32172" w:rsidRPr="1DEAEBE4">
        <w:rPr>
          <w:rFonts w:ascii="Arial" w:hAnsi="Arial" w:cs="Arial"/>
          <w:sz w:val="22"/>
          <w:szCs w:val="22"/>
          <w:lang w:val="es-CR"/>
        </w:rPr>
        <w:t>Además</w:t>
      </w:r>
      <w:r w:rsidR="00F944F5" w:rsidRPr="1DEAEBE4">
        <w:rPr>
          <w:rFonts w:ascii="Arial" w:hAnsi="Arial" w:cs="Arial"/>
          <w:sz w:val="22"/>
          <w:szCs w:val="22"/>
          <w:lang w:val="es-CR"/>
        </w:rPr>
        <w:t xml:space="preserve">: 5 </w:t>
      </w:r>
      <w:r w:rsidR="007576C8" w:rsidRPr="1DEAEBE4">
        <w:rPr>
          <w:rFonts w:ascii="Arial" w:hAnsi="Arial" w:cs="Arial"/>
          <w:sz w:val="22"/>
          <w:szCs w:val="22"/>
          <w:lang w:val="es-CR"/>
        </w:rPr>
        <w:t>planos que se encuentran en la Colección Mapas y Planos</w:t>
      </w:r>
      <w:r w:rsidR="00F944F5" w:rsidRPr="1DEAEBE4">
        <w:rPr>
          <w:rFonts w:ascii="Arial" w:hAnsi="Arial" w:cs="Arial"/>
          <w:sz w:val="22"/>
          <w:szCs w:val="22"/>
          <w:lang w:val="es-CR"/>
        </w:rPr>
        <w:t xml:space="preserve">, signaturas 62129 – 62133; y 75 </w:t>
      </w:r>
      <w:r w:rsidR="007576C8" w:rsidRPr="1DEAEBE4">
        <w:rPr>
          <w:rFonts w:ascii="Arial" w:hAnsi="Arial" w:cs="Arial"/>
          <w:sz w:val="22"/>
          <w:szCs w:val="22"/>
          <w:lang w:val="es-CR"/>
        </w:rPr>
        <w:t>fotografías</w:t>
      </w:r>
      <w:r w:rsidR="00F944F5" w:rsidRPr="1DEAEBE4">
        <w:rPr>
          <w:rFonts w:ascii="Arial" w:hAnsi="Arial" w:cs="Arial"/>
          <w:sz w:val="22"/>
          <w:szCs w:val="22"/>
          <w:lang w:val="es-CR"/>
        </w:rPr>
        <w:t xml:space="preserve"> que se encuentra</w:t>
      </w:r>
      <w:r w:rsidR="007576C8" w:rsidRPr="1DEAEBE4">
        <w:rPr>
          <w:rFonts w:ascii="Arial" w:hAnsi="Arial" w:cs="Arial"/>
          <w:sz w:val="22"/>
          <w:szCs w:val="22"/>
          <w:lang w:val="es-CR"/>
        </w:rPr>
        <w:t>n en la Colección Fotografías</w:t>
      </w:r>
      <w:r w:rsidR="00F944F5" w:rsidRPr="1DEAEBE4">
        <w:rPr>
          <w:rFonts w:ascii="Arial" w:hAnsi="Arial" w:cs="Arial"/>
          <w:sz w:val="22"/>
          <w:szCs w:val="22"/>
          <w:lang w:val="es-CR"/>
        </w:rPr>
        <w:t>, signaturas 239607 – 23968.</w:t>
      </w:r>
      <w:r w:rsidR="007D06DE" w:rsidRPr="1DEAEBE4">
        <w:rPr>
          <w:rFonts w:ascii="Arial" w:hAnsi="Arial" w:cs="Arial"/>
          <w:sz w:val="22"/>
          <w:szCs w:val="22"/>
          <w:lang w:val="es-CR"/>
        </w:rPr>
        <w:t xml:space="preserve"> Libros de actas de sesiones de la Junta Directiva del 1 al 20, </w:t>
      </w:r>
      <w:r w:rsidR="00A64402" w:rsidRPr="1DEAEBE4">
        <w:rPr>
          <w:rFonts w:ascii="Arial" w:hAnsi="Arial" w:cs="Arial"/>
          <w:sz w:val="22"/>
          <w:szCs w:val="22"/>
          <w:lang w:val="es-CR"/>
        </w:rPr>
        <w:t xml:space="preserve">(1962-1983), </w:t>
      </w:r>
      <w:r w:rsidR="00E453FD" w:rsidRPr="1DEAEBE4">
        <w:rPr>
          <w:rFonts w:ascii="Arial" w:hAnsi="Arial" w:cs="Arial"/>
          <w:sz w:val="22"/>
          <w:szCs w:val="22"/>
          <w:lang w:val="es-CR"/>
        </w:rPr>
        <w:t xml:space="preserve">también en </w:t>
      </w:r>
      <w:r w:rsidR="007D06DE" w:rsidRPr="1DEAEBE4">
        <w:rPr>
          <w:rFonts w:ascii="Arial" w:hAnsi="Arial" w:cs="Arial"/>
          <w:sz w:val="22"/>
          <w:szCs w:val="22"/>
          <w:lang w:val="es-CR"/>
        </w:rPr>
        <w:t>soporte digital (tamaño: 1.30 GB).</w:t>
      </w:r>
    </w:p>
    <w:p w14:paraId="72A3D3EC" w14:textId="77777777" w:rsidR="00C423D5" w:rsidRPr="004C13D5" w:rsidRDefault="00C423D5" w:rsidP="00EE59BC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4C9326D" w14:textId="77777777" w:rsidR="008D7BE3" w:rsidRPr="004C13D5" w:rsidRDefault="008D7BE3" w:rsidP="008D7BE3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s-CR"/>
        </w:rPr>
      </w:pPr>
      <w:r w:rsidRPr="004C13D5">
        <w:rPr>
          <w:rFonts w:ascii="Arial" w:hAnsi="Arial" w:cs="Arial"/>
          <w:b/>
          <w:bCs/>
          <w:sz w:val="22"/>
          <w:szCs w:val="22"/>
          <w:lang w:val="es-CR"/>
        </w:rPr>
        <w:t>ÁREA DE CONTEXTO.</w:t>
      </w:r>
    </w:p>
    <w:p w14:paraId="0E27B00A" w14:textId="77777777" w:rsidR="008D7BE3" w:rsidRPr="004C13D5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2D1F210" w14:textId="4A4598FD" w:rsidR="008D7BE3" w:rsidRPr="004C13D5" w:rsidRDefault="008D7BE3" w:rsidP="00EE59BC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C13D5">
        <w:rPr>
          <w:rFonts w:ascii="Arial" w:hAnsi="Arial" w:cs="Arial"/>
          <w:b/>
          <w:bCs/>
          <w:sz w:val="22"/>
          <w:szCs w:val="22"/>
          <w:lang w:val="es-CR"/>
        </w:rPr>
        <w:t xml:space="preserve">NOMBRE DEL O DE LOS PRODUCTOR (ES) / COLECCIONISTA (S): </w:t>
      </w:r>
      <w:r w:rsidR="004A6315" w:rsidRPr="004C13D5">
        <w:rPr>
          <w:rFonts w:ascii="Arial" w:hAnsi="Arial" w:cs="Arial"/>
          <w:bCs/>
          <w:sz w:val="22"/>
          <w:szCs w:val="22"/>
          <w:lang w:val="es-CR"/>
        </w:rPr>
        <w:t>Refinadora</w:t>
      </w:r>
      <w:r w:rsidR="00EE59BC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8A3D3F" w:rsidRPr="004C13D5">
        <w:rPr>
          <w:rFonts w:ascii="Arial" w:hAnsi="Arial" w:cs="Arial"/>
          <w:bCs/>
          <w:sz w:val="22"/>
          <w:szCs w:val="22"/>
          <w:lang w:val="es-CR"/>
        </w:rPr>
        <w:t>Co</w:t>
      </w:r>
      <w:r w:rsidR="00947B74">
        <w:rPr>
          <w:rFonts w:ascii="Arial" w:hAnsi="Arial" w:cs="Arial"/>
          <w:bCs/>
          <w:sz w:val="22"/>
          <w:szCs w:val="22"/>
          <w:lang w:val="es-CR"/>
        </w:rPr>
        <w:t xml:space="preserve">starricense de Petróleo; </w:t>
      </w:r>
      <w:proofErr w:type="spellStart"/>
      <w:r w:rsidR="00947B74">
        <w:rPr>
          <w:rFonts w:ascii="Arial" w:hAnsi="Arial" w:cs="Arial"/>
          <w:bCs/>
          <w:sz w:val="22"/>
          <w:szCs w:val="22"/>
          <w:lang w:val="es-CR"/>
        </w:rPr>
        <w:t>Recope</w:t>
      </w:r>
      <w:proofErr w:type="spellEnd"/>
      <w:r w:rsidR="00E453FD" w:rsidRPr="004C13D5">
        <w:rPr>
          <w:rFonts w:ascii="Arial" w:hAnsi="Arial" w:cs="Arial"/>
          <w:bCs/>
          <w:sz w:val="22"/>
          <w:szCs w:val="22"/>
          <w:lang w:val="es-CR"/>
        </w:rPr>
        <w:t xml:space="preserve"> S. A.</w:t>
      </w:r>
    </w:p>
    <w:p w14:paraId="60061E4C" w14:textId="77777777" w:rsidR="008D7BE3" w:rsidRPr="004C13D5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07E9BFAE" w14:textId="1D85DC27" w:rsidR="007F7938" w:rsidRPr="00EE59BC" w:rsidRDefault="008D7BE3" w:rsidP="00EE59BC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4C13D5">
        <w:rPr>
          <w:rFonts w:ascii="Arial" w:hAnsi="Arial" w:cs="Arial"/>
          <w:b/>
          <w:bCs/>
          <w:sz w:val="22"/>
          <w:szCs w:val="22"/>
          <w:lang w:val="es-CR"/>
        </w:rPr>
        <w:t xml:space="preserve">HISTORIA INSTITUCIONAL / RESEÑA BIOGRÁFICA: </w:t>
      </w:r>
      <w:r w:rsidR="00E2050D" w:rsidRPr="00EE59BC">
        <w:rPr>
          <w:rFonts w:ascii="Arial" w:hAnsi="Arial" w:cs="Arial"/>
          <w:sz w:val="22"/>
          <w:szCs w:val="22"/>
        </w:rPr>
        <w:t>En 1961 un grupo</w:t>
      </w:r>
      <w:r w:rsidR="00113FC4" w:rsidRPr="00EE59BC">
        <w:rPr>
          <w:rFonts w:ascii="Arial" w:hAnsi="Arial" w:cs="Arial"/>
          <w:sz w:val="22"/>
          <w:szCs w:val="22"/>
        </w:rPr>
        <w:t xml:space="preserve"> privado de empresarios fundó</w:t>
      </w:r>
      <w:r w:rsidR="00E2050D" w:rsidRPr="00EE59BC">
        <w:rPr>
          <w:rFonts w:ascii="Arial" w:hAnsi="Arial" w:cs="Arial"/>
          <w:sz w:val="22"/>
          <w:szCs w:val="22"/>
        </w:rPr>
        <w:t xml:space="preserve"> la Refinadora Costarricense de Petróleo, Sociedad Anónima (</w:t>
      </w:r>
      <w:proofErr w:type="spellStart"/>
      <w:r w:rsidR="00E2050D" w:rsidRPr="00EE59BC">
        <w:rPr>
          <w:rFonts w:ascii="Arial" w:hAnsi="Arial" w:cs="Arial"/>
          <w:sz w:val="22"/>
          <w:szCs w:val="22"/>
        </w:rPr>
        <w:t>R</w:t>
      </w:r>
      <w:r w:rsidR="00947B74">
        <w:rPr>
          <w:rFonts w:ascii="Arial" w:hAnsi="Arial" w:cs="Arial"/>
          <w:sz w:val="22"/>
          <w:szCs w:val="22"/>
        </w:rPr>
        <w:t>ecope</w:t>
      </w:r>
      <w:proofErr w:type="spellEnd"/>
      <w:r w:rsidR="00E2050D" w:rsidRPr="00EE59BC">
        <w:rPr>
          <w:rFonts w:ascii="Arial" w:hAnsi="Arial" w:cs="Arial"/>
          <w:sz w:val="22"/>
          <w:szCs w:val="22"/>
        </w:rPr>
        <w:t>, S</w:t>
      </w:r>
      <w:r w:rsidR="009C4C12" w:rsidRPr="00EE59BC">
        <w:rPr>
          <w:rFonts w:ascii="Arial" w:hAnsi="Arial" w:cs="Arial"/>
          <w:sz w:val="22"/>
          <w:szCs w:val="22"/>
        </w:rPr>
        <w:t>.</w:t>
      </w:r>
      <w:r w:rsidR="00E2050D" w:rsidRPr="00EE59BC">
        <w:rPr>
          <w:rFonts w:ascii="Arial" w:hAnsi="Arial" w:cs="Arial"/>
          <w:sz w:val="22"/>
          <w:szCs w:val="22"/>
        </w:rPr>
        <w:t>A.) y realizó las gestiones para la construcci</w:t>
      </w:r>
      <w:r w:rsidR="00D60EBB" w:rsidRPr="00EE59BC">
        <w:rPr>
          <w:rFonts w:ascii="Arial" w:hAnsi="Arial" w:cs="Arial"/>
          <w:sz w:val="22"/>
          <w:szCs w:val="22"/>
        </w:rPr>
        <w:t xml:space="preserve">ón de una refinería en el país. </w:t>
      </w:r>
    </w:p>
    <w:p w14:paraId="77AF13B7" w14:textId="77777777" w:rsidR="006E1404" w:rsidRPr="004C13D5" w:rsidRDefault="006E1404" w:rsidP="006E140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348334" w14:textId="3B2BD39D" w:rsidR="00092B5C" w:rsidRPr="004C13D5" w:rsidRDefault="006E1404" w:rsidP="00EE59BC">
      <w:pPr>
        <w:jc w:val="both"/>
        <w:rPr>
          <w:rFonts w:ascii="Arial" w:hAnsi="Arial" w:cs="Arial"/>
          <w:sz w:val="22"/>
          <w:szCs w:val="22"/>
        </w:rPr>
      </w:pPr>
      <w:r w:rsidRPr="1DEAEBE4">
        <w:rPr>
          <w:rFonts w:ascii="Arial" w:hAnsi="Arial" w:cs="Arial"/>
          <w:sz w:val="22"/>
          <w:szCs w:val="22"/>
        </w:rPr>
        <w:t xml:space="preserve">En costa Rica, antes del año 1963 la importación y la distribución de los derivados del petróleo era realizada por empresas transnacionales. </w:t>
      </w:r>
      <w:r w:rsidR="004977F1" w:rsidRPr="1DEAEBE4">
        <w:rPr>
          <w:rFonts w:ascii="Arial" w:hAnsi="Arial" w:cs="Arial"/>
          <w:sz w:val="22"/>
          <w:szCs w:val="22"/>
        </w:rPr>
        <w:t xml:space="preserve">El 28 de junio de </w:t>
      </w:r>
      <w:r w:rsidRPr="1DEAEBE4">
        <w:rPr>
          <w:rFonts w:ascii="Arial" w:hAnsi="Arial" w:cs="Arial"/>
          <w:sz w:val="22"/>
          <w:szCs w:val="22"/>
        </w:rPr>
        <w:t>este año</w:t>
      </w:r>
      <w:r w:rsidR="004977F1" w:rsidRPr="1DEAEBE4">
        <w:rPr>
          <w:rFonts w:ascii="Arial" w:hAnsi="Arial" w:cs="Arial"/>
          <w:sz w:val="22"/>
          <w:szCs w:val="22"/>
        </w:rPr>
        <w:t xml:space="preserve">, durante la administración Francisco J. </w:t>
      </w:r>
      <w:proofErr w:type="spellStart"/>
      <w:r w:rsidR="004977F1" w:rsidRPr="1DEAEBE4">
        <w:rPr>
          <w:rFonts w:ascii="Arial" w:hAnsi="Arial" w:cs="Arial"/>
          <w:sz w:val="22"/>
          <w:szCs w:val="22"/>
        </w:rPr>
        <w:t>Orlich</w:t>
      </w:r>
      <w:proofErr w:type="spellEnd"/>
      <w:r w:rsidR="004977F1" w:rsidRPr="1DEAEBE4">
        <w:rPr>
          <w:rFonts w:ascii="Arial" w:hAnsi="Arial" w:cs="Arial"/>
          <w:sz w:val="22"/>
          <w:szCs w:val="22"/>
        </w:rPr>
        <w:t>, se firmó un contrato entre el Gobierno de Costa Rica y la Refinadora Costarricense de Petróleo con la finalidad de c</w:t>
      </w:r>
      <w:r w:rsidRPr="1DEAEBE4">
        <w:rPr>
          <w:rFonts w:ascii="Arial" w:hAnsi="Arial" w:cs="Arial"/>
          <w:sz w:val="22"/>
          <w:szCs w:val="22"/>
        </w:rPr>
        <w:t>onstruir una refinería en Limón;</w:t>
      </w:r>
      <w:r w:rsidR="00092B5C" w:rsidRPr="1DEAEBE4">
        <w:rPr>
          <w:rFonts w:ascii="Arial" w:hAnsi="Arial" w:cs="Arial"/>
          <w:sz w:val="22"/>
          <w:szCs w:val="22"/>
        </w:rPr>
        <w:t xml:space="preserve"> el Estado adquirió el 15% de las acciones.</w:t>
      </w:r>
      <w:r w:rsidR="00E453FD" w:rsidRPr="1DEAEBE4">
        <w:rPr>
          <w:rFonts w:ascii="Arial" w:hAnsi="Arial" w:cs="Arial"/>
          <w:sz w:val="22"/>
          <w:szCs w:val="22"/>
        </w:rPr>
        <w:t xml:space="preserve"> Luego de </w:t>
      </w:r>
      <w:r w:rsidR="004977F1" w:rsidRPr="1DEAEBE4">
        <w:rPr>
          <w:rFonts w:ascii="Arial" w:hAnsi="Arial" w:cs="Arial"/>
          <w:sz w:val="22"/>
          <w:szCs w:val="22"/>
        </w:rPr>
        <w:t>varios estudios y tomando en cuenta la cercanía de países proveedores de petróleo (Venezuela, Curazao y países árabes) se recomend</w:t>
      </w:r>
      <w:r w:rsidR="00E453FD" w:rsidRPr="1DEAEBE4">
        <w:rPr>
          <w:rFonts w:ascii="Arial" w:hAnsi="Arial" w:cs="Arial"/>
          <w:sz w:val="22"/>
          <w:szCs w:val="22"/>
        </w:rPr>
        <w:t xml:space="preserve">ó ubicarla en </w:t>
      </w:r>
      <w:proofErr w:type="spellStart"/>
      <w:r w:rsidR="00E453FD" w:rsidRPr="1DEAEBE4">
        <w:rPr>
          <w:rFonts w:ascii="Arial" w:hAnsi="Arial" w:cs="Arial"/>
          <w:sz w:val="22"/>
          <w:szCs w:val="22"/>
        </w:rPr>
        <w:t>Moín</w:t>
      </w:r>
      <w:proofErr w:type="spellEnd"/>
      <w:r w:rsidR="00E453FD" w:rsidRPr="1DEAEBE4">
        <w:rPr>
          <w:rFonts w:ascii="Arial" w:hAnsi="Arial" w:cs="Arial"/>
          <w:sz w:val="22"/>
          <w:szCs w:val="22"/>
        </w:rPr>
        <w:t xml:space="preserve"> (inaugurada en 1966), </w:t>
      </w:r>
      <w:r w:rsidR="004977F1" w:rsidRPr="1DEAEBE4">
        <w:rPr>
          <w:rFonts w:ascii="Arial" w:hAnsi="Arial" w:cs="Arial"/>
          <w:sz w:val="22"/>
          <w:szCs w:val="22"/>
        </w:rPr>
        <w:t>amparada en el contrato de Protección y Des</w:t>
      </w:r>
      <w:r w:rsidR="009C4C12" w:rsidRPr="1DEAEBE4">
        <w:rPr>
          <w:rFonts w:ascii="Arial" w:hAnsi="Arial" w:cs="Arial"/>
          <w:sz w:val="22"/>
          <w:szCs w:val="22"/>
        </w:rPr>
        <w:t xml:space="preserve">arrollo Industrial. Se </w:t>
      </w:r>
      <w:r w:rsidR="004977F1" w:rsidRPr="1DEAEBE4">
        <w:rPr>
          <w:rFonts w:ascii="Arial" w:hAnsi="Arial" w:cs="Arial"/>
          <w:sz w:val="22"/>
          <w:szCs w:val="22"/>
          <w:lang w:val="es-CR"/>
        </w:rPr>
        <w:t>convirtió en la primera industria nacional dedicada a la refinación y producción de combustibles deri</w:t>
      </w:r>
      <w:r w:rsidR="00E453FD" w:rsidRPr="1DEAEBE4">
        <w:rPr>
          <w:rFonts w:ascii="Arial" w:hAnsi="Arial" w:cs="Arial"/>
          <w:sz w:val="22"/>
          <w:szCs w:val="22"/>
          <w:lang w:val="es-CR"/>
        </w:rPr>
        <w:t>vados del petróleo</w:t>
      </w:r>
      <w:r w:rsidR="004977F1" w:rsidRPr="1DEAEBE4">
        <w:rPr>
          <w:rFonts w:ascii="Arial" w:hAnsi="Arial" w:cs="Arial"/>
          <w:sz w:val="22"/>
          <w:szCs w:val="22"/>
        </w:rPr>
        <w:t>.</w:t>
      </w:r>
      <w:r w:rsidR="00E453FD" w:rsidRPr="1DEAEBE4">
        <w:rPr>
          <w:rFonts w:ascii="Arial" w:hAnsi="Arial" w:cs="Arial"/>
          <w:sz w:val="22"/>
          <w:szCs w:val="22"/>
        </w:rPr>
        <w:t xml:space="preserve"> </w:t>
      </w:r>
      <w:r w:rsidR="004E165B" w:rsidRPr="1DEAEBE4">
        <w:rPr>
          <w:rFonts w:ascii="Arial" w:hAnsi="Arial" w:cs="Arial"/>
          <w:sz w:val="22"/>
          <w:szCs w:val="22"/>
        </w:rPr>
        <w:t>La refinería estuvo paralizada du</w:t>
      </w:r>
      <w:r w:rsidR="00E453FD" w:rsidRPr="1DEAEBE4">
        <w:rPr>
          <w:rFonts w:ascii="Arial" w:hAnsi="Arial" w:cs="Arial"/>
          <w:sz w:val="22"/>
          <w:szCs w:val="22"/>
        </w:rPr>
        <w:t xml:space="preserve">rante varios meses de 1967, pero </w:t>
      </w:r>
      <w:r w:rsidR="009C4C12" w:rsidRPr="1DEAEBE4">
        <w:rPr>
          <w:rFonts w:ascii="Arial" w:hAnsi="Arial" w:cs="Arial"/>
          <w:sz w:val="22"/>
          <w:szCs w:val="22"/>
        </w:rPr>
        <w:t xml:space="preserve">luego </w:t>
      </w:r>
      <w:r w:rsidR="00E453FD" w:rsidRPr="1DEAEBE4">
        <w:rPr>
          <w:rFonts w:ascii="Arial" w:hAnsi="Arial" w:cs="Arial"/>
          <w:sz w:val="22"/>
          <w:szCs w:val="22"/>
        </w:rPr>
        <w:t xml:space="preserve">mediante </w:t>
      </w:r>
      <w:r w:rsidR="00092B5C" w:rsidRPr="1DEAEBE4">
        <w:rPr>
          <w:rFonts w:ascii="Arial" w:hAnsi="Arial" w:cs="Arial"/>
          <w:sz w:val="22"/>
          <w:szCs w:val="22"/>
        </w:rPr>
        <w:t>la protección arancelaria estatal</w:t>
      </w:r>
      <w:r w:rsidR="004E165B" w:rsidRPr="1DEAEBE4">
        <w:rPr>
          <w:rFonts w:ascii="Arial" w:hAnsi="Arial" w:cs="Arial"/>
          <w:sz w:val="22"/>
          <w:szCs w:val="22"/>
        </w:rPr>
        <w:t>, inició la venta de productos</w:t>
      </w:r>
      <w:r w:rsidR="007F7938" w:rsidRPr="1DEAEBE4">
        <w:rPr>
          <w:rFonts w:ascii="Arial" w:hAnsi="Arial" w:cs="Arial"/>
          <w:sz w:val="22"/>
          <w:szCs w:val="22"/>
        </w:rPr>
        <w:t xml:space="preserve"> refinados en Costa Rica.</w:t>
      </w:r>
    </w:p>
    <w:p w14:paraId="13C6FD0A" w14:textId="77777777" w:rsidR="00092B5C" w:rsidRPr="004C13D5" w:rsidRDefault="00092B5C" w:rsidP="00092B5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F040CD" w14:textId="6516931C" w:rsidR="00812779" w:rsidRPr="004C13D5" w:rsidRDefault="00092B5C" w:rsidP="00EE59BC">
      <w:pPr>
        <w:jc w:val="both"/>
        <w:rPr>
          <w:rFonts w:ascii="Arial" w:hAnsi="Arial" w:cs="Arial"/>
          <w:sz w:val="22"/>
          <w:szCs w:val="22"/>
        </w:rPr>
      </w:pPr>
      <w:r w:rsidRPr="004C13D5">
        <w:rPr>
          <w:rFonts w:ascii="Arial" w:hAnsi="Arial" w:cs="Arial"/>
          <w:sz w:val="22"/>
          <w:szCs w:val="22"/>
        </w:rPr>
        <w:t>El</w:t>
      </w:r>
      <w:r w:rsidR="00D026DA" w:rsidRPr="004C13D5">
        <w:rPr>
          <w:rFonts w:ascii="Arial" w:hAnsi="Arial" w:cs="Arial"/>
          <w:sz w:val="22"/>
          <w:szCs w:val="22"/>
        </w:rPr>
        <w:t xml:space="preserve"> 11 de octubre de 1973, se firmó el co</w:t>
      </w:r>
      <w:r w:rsidR="00D60EBB" w:rsidRPr="004C13D5">
        <w:rPr>
          <w:rFonts w:ascii="Arial" w:hAnsi="Arial" w:cs="Arial"/>
          <w:sz w:val="22"/>
          <w:szCs w:val="22"/>
        </w:rPr>
        <w:t>nvenio de traspaso empresarial</w:t>
      </w:r>
      <w:r w:rsidRPr="004C13D5">
        <w:rPr>
          <w:rFonts w:ascii="Arial" w:hAnsi="Arial" w:cs="Arial"/>
          <w:sz w:val="22"/>
          <w:szCs w:val="22"/>
        </w:rPr>
        <w:t xml:space="preserve"> al Estado, siendo ratificado</w:t>
      </w:r>
      <w:r w:rsidR="00D026DA" w:rsidRPr="004C13D5">
        <w:rPr>
          <w:rFonts w:ascii="Arial" w:hAnsi="Arial" w:cs="Arial"/>
          <w:sz w:val="22"/>
          <w:szCs w:val="22"/>
        </w:rPr>
        <w:t xml:space="preserve"> </w:t>
      </w:r>
      <w:r w:rsidRPr="004C13D5">
        <w:rPr>
          <w:rFonts w:ascii="Arial" w:hAnsi="Arial" w:cs="Arial"/>
          <w:sz w:val="22"/>
          <w:szCs w:val="22"/>
          <w:lang w:val="es-CR"/>
        </w:rPr>
        <w:t>mediante Ley N° 5508 del 17 de abril de 1974</w:t>
      </w:r>
      <w:r w:rsidR="009556C2" w:rsidRPr="004C13D5">
        <w:rPr>
          <w:rFonts w:ascii="Arial" w:hAnsi="Arial" w:cs="Arial"/>
          <w:sz w:val="22"/>
          <w:szCs w:val="22"/>
          <w:lang w:val="es-CR"/>
        </w:rPr>
        <w:t>, catorce años antes de lo</w:t>
      </w:r>
      <w:r w:rsidRPr="004C13D5">
        <w:rPr>
          <w:rFonts w:ascii="Arial" w:hAnsi="Arial" w:cs="Arial"/>
          <w:sz w:val="22"/>
          <w:szCs w:val="22"/>
          <w:lang w:val="es-CR"/>
        </w:rPr>
        <w:t xml:space="preserve"> acordado inicialment</w:t>
      </w:r>
      <w:r w:rsidR="009556C2" w:rsidRPr="004C13D5">
        <w:rPr>
          <w:rFonts w:ascii="Arial" w:hAnsi="Arial" w:cs="Arial"/>
          <w:sz w:val="22"/>
          <w:szCs w:val="22"/>
          <w:lang w:val="es-CR"/>
        </w:rPr>
        <w:t>e con la empresa encargada del traslado de combustibles</w:t>
      </w:r>
      <w:r w:rsidR="006E1404" w:rsidRPr="004C13D5">
        <w:rPr>
          <w:rFonts w:ascii="Arial" w:hAnsi="Arial" w:cs="Arial"/>
          <w:sz w:val="22"/>
          <w:szCs w:val="22"/>
          <w:lang w:val="es-CR"/>
        </w:rPr>
        <w:t>:</w:t>
      </w:r>
      <w:r w:rsidR="009556C2" w:rsidRPr="004C13D5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9556C2" w:rsidRPr="004C13D5">
        <w:rPr>
          <w:rFonts w:ascii="Arial" w:hAnsi="Arial" w:cs="Arial"/>
          <w:sz w:val="22"/>
          <w:szCs w:val="22"/>
        </w:rPr>
        <w:t>Allied</w:t>
      </w:r>
      <w:proofErr w:type="spellEnd"/>
      <w:r w:rsidR="009556C2" w:rsidRPr="004C13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56C2" w:rsidRPr="004C13D5">
        <w:rPr>
          <w:rFonts w:ascii="Arial" w:hAnsi="Arial" w:cs="Arial"/>
          <w:sz w:val="22"/>
          <w:szCs w:val="22"/>
        </w:rPr>
        <w:t>Chemical</w:t>
      </w:r>
      <w:proofErr w:type="spellEnd"/>
      <w:r w:rsidR="009556C2" w:rsidRPr="004C13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56C2" w:rsidRPr="004C13D5">
        <w:rPr>
          <w:rFonts w:ascii="Arial" w:hAnsi="Arial" w:cs="Arial"/>
          <w:sz w:val="22"/>
          <w:szCs w:val="22"/>
        </w:rPr>
        <w:t>Corporation</w:t>
      </w:r>
      <w:proofErr w:type="spellEnd"/>
      <w:r w:rsidR="009556C2" w:rsidRPr="004C13D5">
        <w:rPr>
          <w:rFonts w:ascii="Arial" w:hAnsi="Arial" w:cs="Arial"/>
          <w:sz w:val="22"/>
          <w:szCs w:val="22"/>
        </w:rPr>
        <w:t xml:space="preserve"> de Houston, Texas. </w:t>
      </w:r>
      <w:r w:rsidRPr="004C13D5">
        <w:rPr>
          <w:rFonts w:ascii="Arial" w:hAnsi="Arial" w:cs="Arial"/>
          <w:sz w:val="22"/>
          <w:szCs w:val="22"/>
          <w:lang w:val="es-CR"/>
        </w:rPr>
        <w:t xml:space="preserve">Se inicia la reestructuración como </w:t>
      </w:r>
      <w:r w:rsidR="006E1404" w:rsidRPr="004C13D5">
        <w:rPr>
          <w:rFonts w:ascii="Arial" w:hAnsi="Arial" w:cs="Arial"/>
          <w:sz w:val="22"/>
          <w:szCs w:val="22"/>
          <w:lang w:val="es-CR"/>
        </w:rPr>
        <w:t xml:space="preserve">una </w:t>
      </w:r>
      <w:r w:rsidRPr="004C13D5">
        <w:rPr>
          <w:rFonts w:ascii="Arial" w:hAnsi="Arial" w:cs="Arial"/>
          <w:sz w:val="22"/>
          <w:szCs w:val="22"/>
          <w:lang w:val="es-CR"/>
        </w:rPr>
        <w:t xml:space="preserve">empresa </w:t>
      </w:r>
      <w:r w:rsidR="00C62C25" w:rsidRPr="004C13D5">
        <w:rPr>
          <w:rFonts w:ascii="Arial" w:hAnsi="Arial" w:cs="Arial"/>
          <w:sz w:val="22"/>
          <w:szCs w:val="22"/>
        </w:rPr>
        <w:t>petrolera integrada</w:t>
      </w:r>
      <w:r w:rsidR="006E1404" w:rsidRPr="004C13D5">
        <w:rPr>
          <w:rFonts w:ascii="Arial" w:hAnsi="Arial" w:cs="Arial"/>
          <w:sz w:val="22"/>
          <w:szCs w:val="22"/>
        </w:rPr>
        <w:t xml:space="preserve"> y se produce el </w:t>
      </w:r>
      <w:r w:rsidR="009556C2" w:rsidRPr="004C13D5">
        <w:rPr>
          <w:rFonts w:ascii="Arial" w:hAnsi="Arial" w:cs="Arial"/>
          <w:sz w:val="22"/>
          <w:szCs w:val="22"/>
        </w:rPr>
        <w:t>asfalto.</w:t>
      </w:r>
    </w:p>
    <w:p w14:paraId="45B77605" w14:textId="77777777" w:rsidR="00812779" w:rsidRPr="004C13D5" w:rsidRDefault="00812779" w:rsidP="0081277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551A6E" w14:textId="6E7CA87E" w:rsidR="002A60CA" w:rsidRPr="004C13D5" w:rsidRDefault="009556C2" w:rsidP="00EE59BC">
      <w:pPr>
        <w:jc w:val="both"/>
        <w:rPr>
          <w:rFonts w:ascii="Arial" w:hAnsi="Arial" w:cs="Arial"/>
          <w:sz w:val="22"/>
          <w:szCs w:val="22"/>
        </w:rPr>
      </w:pPr>
      <w:r w:rsidRPr="1DEAEBE4">
        <w:rPr>
          <w:rFonts w:ascii="Arial" w:hAnsi="Arial" w:cs="Arial"/>
          <w:sz w:val="22"/>
          <w:szCs w:val="22"/>
        </w:rPr>
        <w:t>A partir de esta fecha</w:t>
      </w:r>
      <w:r w:rsidR="00113FC4" w:rsidRPr="1DEAEBE4">
        <w:rPr>
          <w:rFonts w:ascii="Arial" w:hAnsi="Arial" w:cs="Arial"/>
          <w:sz w:val="22"/>
          <w:szCs w:val="22"/>
        </w:rPr>
        <w:t xml:space="preserve"> y a lo largo de muchos año</w:t>
      </w:r>
      <w:r w:rsidR="00A836D8" w:rsidRPr="1DEAEBE4">
        <w:rPr>
          <w:rFonts w:ascii="Arial" w:hAnsi="Arial" w:cs="Arial"/>
          <w:sz w:val="22"/>
          <w:szCs w:val="22"/>
        </w:rPr>
        <w:t>s</w:t>
      </w:r>
      <w:r w:rsidRPr="1DEAEBE4">
        <w:rPr>
          <w:rFonts w:ascii="Arial" w:hAnsi="Arial" w:cs="Arial"/>
          <w:sz w:val="22"/>
          <w:szCs w:val="22"/>
        </w:rPr>
        <w:t xml:space="preserve">, </w:t>
      </w:r>
      <w:r w:rsidR="009C4C12" w:rsidRPr="1DEAEBE4">
        <w:rPr>
          <w:rFonts w:ascii="Arial" w:hAnsi="Arial" w:cs="Arial"/>
          <w:sz w:val="22"/>
          <w:szCs w:val="22"/>
        </w:rPr>
        <w:t>se realiza</w:t>
      </w:r>
      <w:r w:rsidRPr="1DEAEBE4">
        <w:rPr>
          <w:rFonts w:ascii="Arial" w:hAnsi="Arial" w:cs="Arial"/>
          <w:sz w:val="22"/>
          <w:szCs w:val="22"/>
        </w:rPr>
        <w:t xml:space="preserve"> todo un proceso </w:t>
      </w:r>
      <w:r w:rsidR="5F4600C3" w:rsidRPr="1DEAEBE4">
        <w:rPr>
          <w:rFonts w:ascii="Arial" w:hAnsi="Arial" w:cs="Arial"/>
          <w:sz w:val="22"/>
          <w:szCs w:val="22"/>
        </w:rPr>
        <w:t>de construcción</w:t>
      </w:r>
      <w:r w:rsidR="00113FC4" w:rsidRPr="1DEAEBE4">
        <w:rPr>
          <w:rFonts w:ascii="Arial" w:hAnsi="Arial" w:cs="Arial"/>
          <w:sz w:val="22"/>
          <w:szCs w:val="22"/>
        </w:rPr>
        <w:t xml:space="preserve"> de </w:t>
      </w:r>
      <w:r w:rsidR="00A836D8" w:rsidRPr="1DEAEBE4">
        <w:rPr>
          <w:rFonts w:ascii="Arial" w:hAnsi="Arial" w:cs="Arial"/>
          <w:sz w:val="22"/>
          <w:szCs w:val="22"/>
        </w:rPr>
        <w:t xml:space="preserve">unidades de </w:t>
      </w:r>
      <w:r w:rsidRPr="1DEAEBE4">
        <w:rPr>
          <w:rFonts w:ascii="Arial" w:hAnsi="Arial" w:cs="Arial"/>
          <w:sz w:val="22"/>
          <w:szCs w:val="22"/>
        </w:rPr>
        <w:t xml:space="preserve">infraestructura </w:t>
      </w:r>
      <w:r w:rsidR="00113FC4" w:rsidRPr="1DEAEBE4">
        <w:rPr>
          <w:rFonts w:ascii="Arial" w:hAnsi="Arial" w:cs="Arial"/>
          <w:sz w:val="22"/>
          <w:szCs w:val="22"/>
        </w:rPr>
        <w:t>para el almacenamiento y distribución de combustibles,</w:t>
      </w:r>
      <w:r w:rsidR="00A836D8" w:rsidRPr="1DEAEBE4">
        <w:rPr>
          <w:rFonts w:ascii="Arial" w:hAnsi="Arial" w:cs="Arial"/>
          <w:sz w:val="22"/>
          <w:szCs w:val="22"/>
        </w:rPr>
        <w:t xml:space="preserve"> especialmente</w:t>
      </w:r>
      <w:r w:rsidR="00113FC4" w:rsidRPr="1DEAEBE4">
        <w:rPr>
          <w:rFonts w:ascii="Arial" w:hAnsi="Arial" w:cs="Arial"/>
          <w:sz w:val="22"/>
          <w:szCs w:val="22"/>
        </w:rPr>
        <w:t xml:space="preserve"> </w:t>
      </w:r>
      <w:r w:rsidR="00A836D8" w:rsidRPr="1DEAEBE4">
        <w:rPr>
          <w:rFonts w:ascii="Arial" w:hAnsi="Arial" w:cs="Arial"/>
          <w:sz w:val="22"/>
          <w:szCs w:val="22"/>
        </w:rPr>
        <w:t xml:space="preserve">de tanques y </w:t>
      </w:r>
      <w:r w:rsidRPr="1DEAEBE4">
        <w:rPr>
          <w:rFonts w:ascii="Arial" w:hAnsi="Arial" w:cs="Arial"/>
          <w:sz w:val="22"/>
          <w:szCs w:val="22"/>
        </w:rPr>
        <w:t>termin</w:t>
      </w:r>
      <w:r w:rsidR="009C4C12" w:rsidRPr="1DEAEBE4">
        <w:rPr>
          <w:rFonts w:ascii="Arial" w:hAnsi="Arial" w:cs="Arial"/>
          <w:sz w:val="22"/>
          <w:szCs w:val="22"/>
        </w:rPr>
        <w:t>ales de gran capacidad</w:t>
      </w:r>
      <w:r w:rsidR="002A6FE7" w:rsidRPr="1DEAEBE4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812779" w:rsidRPr="1DEAEBE4">
        <w:rPr>
          <w:rFonts w:ascii="Arial" w:hAnsi="Arial" w:cs="Arial"/>
          <w:sz w:val="22"/>
          <w:szCs w:val="22"/>
        </w:rPr>
        <w:t>Moí</w:t>
      </w:r>
      <w:r w:rsidR="008A0607" w:rsidRPr="1DEAEBE4">
        <w:rPr>
          <w:rFonts w:ascii="Arial" w:hAnsi="Arial" w:cs="Arial"/>
          <w:sz w:val="22"/>
          <w:szCs w:val="22"/>
        </w:rPr>
        <w:t>n</w:t>
      </w:r>
      <w:proofErr w:type="spellEnd"/>
      <w:r w:rsidR="008A0607" w:rsidRPr="1DEAEBE4">
        <w:rPr>
          <w:rFonts w:ascii="Arial" w:hAnsi="Arial" w:cs="Arial"/>
          <w:sz w:val="22"/>
          <w:szCs w:val="22"/>
        </w:rPr>
        <w:t>, Limón;</w:t>
      </w:r>
      <w:r w:rsidRPr="1DEAEBE4">
        <w:rPr>
          <w:rFonts w:ascii="Arial" w:hAnsi="Arial" w:cs="Arial"/>
          <w:sz w:val="22"/>
          <w:szCs w:val="22"/>
        </w:rPr>
        <w:t xml:space="preserve"> </w:t>
      </w:r>
      <w:r w:rsidRPr="1DEAEBE4">
        <w:rPr>
          <w:rFonts w:ascii="Arial" w:hAnsi="Arial" w:cs="Arial"/>
          <w:sz w:val="22"/>
          <w:szCs w:val="22"/>
        </w:rPr>
        <w:lastRenderedPageBreak/>
        <w:t xml:space="preserve">El Alto de </w:t>
      </w:r>
      <w:proofErr w:type="spellStart"/>
      <w:r w:rsidRPr="1DEAEBE4">
        <w:rPr>
          <w:rFonts w:ascii="Arial" w:hAnsi="Arial" w:cs="Arial"/>
          <w:sz w:val="22"/>
          <w:szCs w:val="22"/>
        </w:rPr>
        <w:t>Ochomogo</w:t>
      </w:r>
      <w:proofErr w:type="spellEnd"/>
      <w:r w:rsidRPr="1DEAEBE4">
        <w:rPr>
          <w:rFonts w:ascii="Arial" w:hAnsi="Arial" w:cs="Arial"/>
          <w:sz w:val="22"/>
          <w:szCs w:val="22"/>
        </w:rPr>
        <w:t xml:space="preserve">, Cartago; </w:t>
      </w:r>
      <w:r w:rsidR="008A0607" w:rsidRPr="1DEAEBE4">
        <w:rPr>
          <w:rFonts w:ascii="Arial" w:hAnsi="Arial" w:cs="Arial"/>
          <w:sz w:val="22"/>
          <w:szCs w:val="22"/>
        </w:rPr>
        <w:t>La Garita</w:t>
      </w:r>
      <w:r w:rsidR="009C4C12" w:rsidRPr="1DEAEBE4">
        <w:rPr>
          <w:rFonts w:ascii="Arial" w:hAnsi="Arial" w:cs="Arial"/>
          <w:sz w:val="22"/>
          <w:szCs w:val="22"/>
        </w:rPr>
        <w:t>, Alajuela</w:t>
      </w:r>
      <w:r w:rsidR="008A0607" w:rsidRPr="1DEAEBE4">
        <w:rPr>
          <w:rFonts w:ascii="Arial" w:hAnsi="Arial" w:cs="Arial"/>
          <w:sz w:val="22"/>
          <w:szCs w:val="22"/>
        </w:rPr>
        <w:t xml:space="preserve"> y Barranca, Puntarenas. </w:t>
      </w:r>
      <w:r w:rsidR="006E1404" w:rsidRPr="1DEAEBE4">
        <w:rPr>
          <w:rFonts w:ascii="Arial" w:hAnsi="Arial" w:cs="Arial"/>
          <w:sz w:val="22"/>
          <w:szCs w:val="22"/>
        </w:rPr>
        <w:t>A finales del siglo XX j</w:t>
      </w:r>
      <w:r w:rsidR="008A0607" w:rsidRPr="1DEAEBE4">
        <w:rPr>
          <w:rFonts w:ascii="Arial" w:hAnsi="Arial" w:cs="Arial"/>
          <w:sz w:val="22"/>
          <w:szCs w:val="22"/>
        </w:rPr>
        <w:t>unto con est</w:t>
      </w:r>
      <w:r w:rsidR="006E1404" w:rsidRPr="1DEAEBE4">
        <w:rPr>
          <w:rFonts w:ascii="Arial" w:hAnsi="Arial" w:cs="Arial"/>
          <w:sz w:val="22"/>
          <w:szCs w:val="22"/>
        </w:rPr>
        <w:t xml:space="preserve">as obras, </w:t>
      </w:r>
      <w:r w:rsidR="008A0607" w:rsidRPr="1DEAEBE4">
        <w:rPr>
          <w:rFonts w:ascii="Arial" w:hAnsi="Arial" w:cs="Arial"/>
          <w:sz w:val="22"/>
          <w:szCs w:val="22"/>
        </w:rPr>
        <w:t xml:space="preserve">se encontraba </w:t>
      </w:r>
      <w:r w:rsidR="00A836D8" w:rsidRPr="1DEAEBE4">
        <w:rPr>
          <w:rFonts w:ascii="Arial" w:hAnsi="Arial" w:cs="Arial"/>
          <w:sz w:val="22"/>
          <w:szCs w:val="22"/>
        </w:rPr>
        <w:t>consolidado el</w:t>
      </w:r>
      <w:r w:rsidR="05B5A45E" w:rsidRPr="1DEAEBE4">
        <w:rPr>
          <w:rFonts w:ascii="Arial" w:hAnsi="Arial" w:cs="Arial"/>
          <w:sz w:val="22"/>
          <w:szCs w:val="22"/>
        </w:rPr>
        <w:t xml:space="preserve"> </w:t>
      </w:r>
      <w:r w:rsidR="00A836D8" w:rsidRPr="1DEAEBE4">
        <w:rPr>
          <w:rFonts w:ascii="Arial" w:hAnsi="Arial" w:cs="Arial"/>
          <w:sz w:val="22"/>
          <w:szCs w:val="22"/>
        </w:rPr>
        <w:t>poliducto</w:t>
      </w:r>
      <w:r w:rsidR="008A0607" w:rsidRPr="1DEAEBE4">
        <w:rPr>
          <w:rFonts w:ascii="Arial" w:hAnsi="Arial" w:cs="Arial"/>
          <w:sz w:val="22"/>
          <w:szCs w:val="22"/>
        </w:rPr>
        <w:t xml:space="preserve"> interoceánico que unía estas terminales para la distribución </w:t>
      </w:r>
      <w:r w:rsidR="002A6FE7" w:rsidRPr="1DEAEBE4">
        <w:rPr>
          <w:rFonts w:ascii="Arial" w:hAnsi="Arial" w:cs="Arial"/>
          <w:sz w:val="22"/>
          <w:szCs w:val="22"/>
        </w:rPr>
        <w:t xml:space="preserve">de los combustibles y productos </w:t>
      </w:r>
      <w:r w:rsidR="002A6FE7" w:rsidRPr="1DEAEBE4">
        <w:rPr>
          <w:rFonts w:ascii="Arial" w:hAnsi="Arial" w:cs="Arial"/>
          <w:sz w:val="22"/>
          <w:szCs w:val="22"/>
          <w:lang w:val="es-CR"/>
        </w:rPr>
        <w:t xml:space="preserve">desde </w:t>
      </w:r>
      <w:proofErr w:type="spellStart"/>
      <w:r w:rsidR="002A6FE7" w:rsidRPr="1DEAEBE4">
        <w:rPr>
          <w:rFonts w:ascii="Arial" w:hAnsi="Arial" w:cs="Arial"/>
          <w:sz w:val="22"/>
          <w:szCs w:val="22"/>
          <w:lang w:val="es-CR"/>
        </w:rPr>
        <w:t>Moín</w:t>
      </w:r>
      <w:proofErr w:type="spellEnd"/>
      <w:r w:rsidR="002A6FE7" w:rsidRPr="1DEAEBE4">
        <w:rPr>
          <w:rFonts w:ascii="Arial" w:hAnsi="Arial" w:cs="Arial"/>
          <w:sz w:val="22"/>
          <w:szCs w:val="22"/>
          <w:lang w:val="es-CR"/>
        </w:rPr>
        <w:t xml:space="preserve"> hasta Barranca, a través de estaciones de bombeo, por donde se transportan productos </w:t>
      </w:r>
      <w:r w:rsidR="009C4C12" w:rsidRPr="1DEAEBE4">
        <w:rPr>
          <w:rFonts w:ascii="Arial" w:hAnsi="Arial" w:cs="Arial"/>
          <w:sz w:val="22"/>
          <w:szCs w:val="22"/>
          <w:lang w:val="es-CR"/>
        </w:rPr>
        <w:t xml:space="preserve">derivados del petróleo </w:t>
      </w:r>
      <w:r w:rsidR="002A6FE7" w:rsidRPr="1DEAEBE4">
        <w:rPr>
          <w:rFonts w:ascii="Arial" w:hAnsi="Arial" w:cs="Arial"/>
          <w:sz w:val="22"/>
          <w:szCs w:val="22"/>
          <w:lang w:val="es-CR"/>
        </w:rPr>
        <w:t>como diésel, queroseno, tipos de gasolinas, d</w:t>
      </w:r>
      <w:r w:rsidR="00396CB4" w:rsidRPr="1DEAEBE4">
        <w:rPr>
          <w:rFonts w:ascii="Arial" w:hAnsi="Arial" w:cs="Arial"/>
          <w:sz w:val="22"/>
          <w:szCs w:val="22"/>
          <w:lang w:val="es-CR"/>
        </w:rPr>
        <w:t>i</w:t>
      </w:r>
      <w:r w:rsidR="002A6FE7" w:rsidRPr="1DEAEBE4">
        <w:rPr>
          <w:rFonts w:ascii="Arial" w:hAnsi="Arial" w:cs="Arial"/>
          <w:sz w:val="22"/>
          <w:szCs w:val="22"/>
          <w:lang w:val="es-CR"/>
        </w:rPr>
        <w:t xml:space="preserve">ésel, jeta1. </w:t>
      </w:r>
      <w:proofErr w:type="spellStart"/>
      <w:r w:rsidR="002A6FE7" w:rsidRPr="1DEAEBE4">
        <w:rPr>
          <w:rFonts w:ascii="Arial" w:hAnsi="Arial" w:cs="Arial"/>
          <w:sz w:val="22"/>
          <w:szCs w:val="22"/>
          <w:lang w:val="es-CR"/>
        </w:rPr>
        <w:t>Av</w:t>
      </w:r>
      <w:proofErr w:type="spellEnd"/>
      <w:r w:rsidR="002A6FE7" w:rsidRPr="1DEAEBE4">
        <w:rPr>
          <w:rFonts w:ascii="Arial" w:hAnsi="Arial" w:cs="Arial"/>
          <w:sz w:val="22"/>
          <w:szCs w:val="22"/>
          <w:lang w:val="es-CR"/>
        </w:rPr>
        <w:t>-gas, kerosene</w:t>
      </w:r>
      <w:r w:rsidR="006E1404" w:rsidRPr="1DEAEBE4">
        <w:rPr>
          <w:rFonts w:ascii="Arial" w:hAnsi="Arial" w:cs="Arial"/>
          <w:sz w:val="22"/>
          <w:szCs w:val="22"/>
          <w:lang w:val="es-CR"/>
        </w:rPr>
        <w:t xml:space="preserve"> y combustibles para la </w:t>
      </w:r>
      <w:r w:rsidR="002A6FE7" w:rsidRPr="1DEAEBE4">
        <w:rPr>
          <w:rFonts w:ascii="Arial" w:hAnsi="Arial" w:cs="Arial"/>
          <w:sz w:val="22"/>
          <w:szCs w:val="22"/>
          <w:lang w:val="es-CR"/>
        </w:rPr>
        <w:t>aviación.</w:t>
      </w:r>
      <w:r w:rsidR="002A6FE7" w:rsidRPr="1DEAEBE4">
        <w:rPr>
          <w:rFonts w:ascii="Arial" w:hAnsi="Arial" w:cs="Arial"/>
          <w:sz w:val="22"/>
          <w:szCs w:val="22"/>
        </w:rPr>
        <w:t xml:space="preserve"> </w:t>
      </w:r>
      <w:r w:rsidR="00396CB4" w:rsidRPr="1DEAEBE4">
        <w:rPr>
          <w:rFonts w:ascii="Arial" w:hAnsi="Arial" w:cs="Arial"/>
          <w:sz w:val="22"/>
          <w:szCs w:val="22"/>
        </w:rPr>
        <w:t>Las tuberías</w:t>
      </w:r>
      <w:r w:rsidR="002A60CA" w:rsidRPr="1DEAEBE4">
        <w:rPr>
          <w:rFonts w:ascii="Arial" w:hAnsi="Arial" w:cs="Arial"/>
          <w:sz w:val="22"/>
          <w:szCs w:val="22"/>
        </w:rPr>
        <w:t xml:space="preserve"> del </w:t>
      </w:r>
      <w:r w:rsidR="00396CB4" w:rsidRPr="1DEAEBE4">
        <w:rPr>
          <w:rFonts w:ascii="Arial" w:hAnsi="Arial" w:cs="Arial"/>
          <w:sz w:val="22"/>
          <w:szCs w:val="22"/>
        </w:rPr>
        <w:t>poliducto</w:t>
      </w:r>
      <w:r w:rsidR="009C4C12" w:rsidRPr="1DEAEBE4">
        <w:rPr>
          <w:rFonts w:ascii="Arial" w:hAnsi="Arial" w:cs="Arial"/>
          <w:sz w:val="22"/>
          <w:szCs w:val="22"/>
        </w:rPr>
        <w:t xml:space="preserve"> interoceánico alcanzaron</w:t>
      </w:r>
      <w:r w:rsidR="002A60CA" w:rsidRPr="1DEAEBE4">
        <w:rPr>
          <w:rFonts w:ascii="Arial" w:hAnsi="Arial" w:cs="Arial"/>
          <w:sz w:val="22"/>
          <w:szCs w:val="22"/>
        </w:rPr>
        <w:t xml:space="preserve"> una longitud total de 230 kilómetros</w:t>
      </w:r>
      <w:r w:rsidR="006E1404" w:rsidRPr="1DEAEBE4">
        <w:rPr>
          <w:rFonts w:ascii="Arial" w:hAnsi="Arial" w:cs="Arial"/>
          <w:sz w:val="22"/>
          <w:szCs w:val="22"/>
        </w:rPr>
        <w:t xml:space="preserve">, más una </w:t>
      </w:r>
      <w:r w:rsidR="002A60CA" w:rsidRPr="1DEAEBE4">
        <w:rPr>
          <w:rFonts w:ascii="Arial" w:hAnsi="Arial" w:cs="Arial"/>
          <w:sz w:val="22"/>
          <w:szCs w:val="22"/>
        </w:rPr>
        <w:t>doble entre Limón y El Alto</w:t>
      </w:r>
      <w:r w:rsidR="006E1404" w:rsidRPr="1DEAEBE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6E1404" w:rsidRPr="1DEAEBE4">
        <w:rPr>
          <w:rFonts w:ascii="Arial" w:hAnsi="Arial" w:cs="Arial"/>
          <w:sz w:val="22"/>
          <w:szCs w:val="22"/>
        </w:rPr>
        <w:t>Ochomogo</w:t>
      </w:r>
      <w:proofErr w:type="spellEnd"/>
      <w:r w:rsidR="002A60CA" w:rsidRPr="1DEAEBE4">
        <w:rPr>
          <w:rFonts w:ascii="Arial" w:hAnsi="Arial" w:cs="Arial"/>
          <w:sz w:val="22"/>
          <w:szCs w:val="22"/>
        </w:rPr>
        <w:t xml:space="preserve"> </w:t>
      </w:r>
      <w:r w:rsidR="006E1404" w:rsidRPr="1DEAEB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404" w:rsidRPr="1DEAEBE4">
        <w:rPr>
          <w:rFonts w:ascii="Arial" w:hAnsi="Arial" w:cs="Arial"/>
          <w:sz w:val="22"/>
          <w:szCs w:val="22"/>
        </w:rPr>
        <w:t>on</w:t>
      </w:r>
      <w:proofErr w:type="spellEnd"/>
      <w:r w:rsidR="002A60CA" w:rsidRPr="1DEAEBE4">
        <w:rPr>
          <w:rFonts w:ascii="Arial" w:hAnsi="Arial" w:cs="Arial"/>
          <w:sz w:val="22"/>
          <w:szCs w:val="22"/>
        </w:rPr>
        <w:t xml:space="preserve"> 120 kilómetros.</w:t>
      </w:r>
    </w:p>
    <w:p w14:paraId="58A56E49" w14:textId="77777777" w:rsidR="00872E00" w:rsidRPr="004C13D5" w:rsidRDefault="00872E00" w:rsidP="002A6FE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950894" w14:textId="76985A03" w:rsidR="00052701" w:rsidRPr="004C13D5" w:rsidRDefault="00872E00" w:rsidP="00EE59BC">
      <w:pPr>
        <w:jc w:val="both"/>
        <w:rPr>
          <w:rFonts w:ascii="Arial" w:hAnsi="Arial" w:cs="Arial"/>
          <w:sz w:val="22"/>
          <w:szCs w:val="22"/>
          <w:lang w:val="es-CR"/>
        </w:rPr>
      </w:pPr>
      <w:r w:rsidRPr="1DEAEBE4">
        <w:rPr>
          <w:rFonts w:ascii="Arial" w:hAnsi="Arial" w:cs="Arial"/>
          <w:sz w:val="22"/>
          <w:szCs w:val="22"/>
        </w:rPr>
        <w:t>El 01 de setiembre de 1975, mediante decreto Ejecutivo Número 5154-P se dio la nacionalización de distribución de los combustibles; año en que se comenzó la producción de gases licuados de petróleo (LPG) para ser utilizado</w:t>
      </w:r>
      <w:r w:rsidR="00052701" w:rsidRPr="1DEAEBE4">
        <w:rPr>
          <w:rFonts w:ascii="Arial" w:hAnsi="Arial" w:cs="Arial"/>
          <w:sz w:val="22"/>
          <w:szCs w:val="22"/>
        </w:rPr>
        <w:t>s</w:t>
      </w:r>
      <w:r w:rsidRPr="1DEAEBE4">
        <w:rPr>
          <w:rFonts w:ascii="Arial" w:hAnsi="Arial" w:cs="Arial"/>
          <w:sz w:val="22"/>
          <w:szCs w:val="22"/>
        </w:rPr>
        <w:t xml:space="preserve"> en indu</w:t>
      </w:r>
      <w:r w:rsidR="009C4C12" w:rsidRPr="1DEAEBE4">
        <w:rPr>
          <w:rFonts w:ascii="Arial" w:hAnsi="Arial" w:cs="Arial"/>
          <w:sz w:val="22"/>
          <w:szCs w:val="22"/>
        </w:rPr>
        <w:t>strias, residencias y comercios;</w:t>
      </w:r>
      <w:r w:rsidR="00052701" w:rsidRPr="1DEAEBE4">
        <w:rPr>
          <w:rFonts w:ascii="Arial" w:hAnsi="Arial" w:cs="Arial"/>
          <w:sz w:val="22"/>
          <w:szCs w:val="22"/>
        </w:rPr>
        <w:t xml:space="preserve"> </w:t>
      </w:r>
      <w:r w:rsidR="009C4C12" w:rsidRPr="1DEAEBE4">
        <w:rPr>
          <w:rFonts w:ascii="Arial" w:hAnsi="Arial" w:cs="Arial"/>
          <w:sz w:val="22"/>
          <w:szCs w:val="22"/>
        </w:rPr>
        <w:t>y</w:t>
      </w:r>
      <w:r w:rsidRPr="1DEAEBE4">
        <w:rPr>
          <w:rFonts w:ascii="Arial" w:hAnsi="Arial" w:cs="Arial"/>
          <w:sz w:val="22"/>
          <w:szCs w:val="22"/>
        </w:rPr>
        <w:t xml:space="preserve"> la perforación del primer pozo exploratorio marino “</w:t>
      </w:r>
      <w:proofErr w:type="spellStart"/>
      <w:r w:rsidRPr="1DEAEBE4">
        <w:rPr>
          <w:rFonts w:ascii="Arial" w:hAnsi="Arial" w:cs="Arial"/>
          <w:sz w:val="22"/>
          <w:szCs w:val="22"/>
        </w:rPr>
        <w:t>Moín</w:t>
      </w:r>
      <w:proofErr w:type="spellEnd"/>
      <w:r w:rsidRPr="1DEAEBE4">
        <w:rPr>
          <w:rFonts w:ascii="Arial" w:hAnsi="Arial" w:cs="Arial"/>
          <w:sz w:val="22"/>
          <w:szCs w:val="22"/>
        </w:rPr>
        <w:t xml:space="preserve"> N° 1”</w:t>
      </w:r>
      <w:r w:rsidR="006E1404" w:rsidRPr="1DEAEBE4">
        <w:rPr>
          <w:rFonts w:ascii="Arial" w:hAnsi="Arial" w:cs="Arial"/>
          <w:sz w:val="22"/>
          <w:szCs w:val="22"/>
        </w:rPr>
        <w:t>,</w:t>
      </w:r>
      <w:r w:rsidRPr="1DEAEBE4">
        <w:rPr>
          <w:rFonts w:ascii="Arial" w:hAnsi="Arial" w:cs="Arial"/>
          <w:sz w:val="22"/>
          <w:szCs w:val="22"/>
        </w:rPr>
        <w:t xml:space="preserve"> ubicado a 11 kilómetros al noreste de Puerto Limón. También se dio el convenio de asistencia y ayuda petrolera entre el Gobierno de Costa Rica </w:t>
      </w:r>
      <w:r w:rsidR="006E1404" w:rsidRPr="1DEAEBE4">
        <w:rPr>
          <w:rFonts w:ascii="Arial" w:hAnsi="Arial" w:cs="Arial"/>
          <w:sz w:val="22"/>
          <w:szCs w:val="22"/>
        </w:rPr>
        <w:t>con</w:t>
      </w:r>
      <w:r w:rsidRPr="1DEAEBE4">
        <w:rPr>
          <w:rFonts w:ascii="Arial" w:hAnsi="Arial" w:cs="Arial"/>
          <w:sz w:val="22"/>
          <w:szCs w:val="22"/>
        </w:rPr>
        <w:t xml:space="preserve"> los de México y Venezuela. </w:t>
      </w:r>
      <w:r w:rsidR="00052701" w:rsidRPr="1DEAEBE4">
        <w:rPr>
          <w:rFonts w:ascii="Arial" w:hAnsi="Arial" w:cs="Arial"/>
          <w:sz w:val="22"/>
          <w:szCs w:val="22"/>
        </w:rPr>
        <w:t xml:space="preserve">Dos años después, </w:t>
      </w:r>
      <w:r w:rsidR="00454A14" w:rsidRPr="1DEAEBE4">
        <w:rPr>
          <w:rFonts w:ascii="Arial" w:hAnsi="Arial" w:cs="Arial"/>
          <w:sz w:val="22"/>
          <w:szCs w:val="22"/>
        </w:rPr>
        <w:t>se da</w:t>
      </w:r>
      <w:r w:rsidRPr="1DEAEBE4">
        <w:rPr>
          <w:rFonts w:ascii="Arial" w:hAnsi="Arial" w:cs="Arial"/>
          <w:sz w:val="22"/>
          <w:szCs w:val="22"/>
        </w:rPr>
        <w:t xml:space="preserve"> la c</w:t>
      </w:r>
      <w:r w:rsidR="00454A14" w:rsidRPr="1DEAEBE4">
        <w:rPr>
          <w:rFonts w:ascii="Arial" w:hAnsi="Arial" w:cs="Arial"/>
          <w:sz w:val="22"/>
          <w:szCs w:val="22"/>
        </w:rPr>
        <w:t>onstrucción del edifico de las oficinas c</w:t>
      </w:r>
      <w:r w:rsidRPr="1DEAEBE4">
        <w:rPr>
          <w:rFonts w:ascii="Arial" w:hAnsi="Arial" w:cs="Arial"/>
          <w:sz w:val="22"/>
          <w:szCs w:val="22"/>
        </w:rPr>
        <w:t>entral</w:t>
      </w:r>
      <w:r w:rsidR="006E1404" w:rsidRPr="1DEAEBE4">
        <w:rPr>
          <w:rFonts w:ascii="Arial" w:hAnsi="Arial" w:cs="Arial"/>
          <w:sz w:val="22"/>
          <w:szCs w:val="22"/>
        </w:rPr>
        <w:t xml:space="preserve">es, ubicado </w:t>
      </w:r>
      <w:r w:rsidR="00454A14" w:rsidRPr="1DEAEBE4">
        <w:rPr>
          <w:rFonts w:ascii="Arial" w:hAnsi="Arial" w:cs="Arial"/>
          <w:sz w:val="22"/>
          <w:szCs w:val="22"/>
        </w:rPr>
        <w:t>en b</w:t>
      </w:r>
      <w:r w:rsidRPr="1DEAEBE4">
        <w:rPr>
          <w:rFonts w:ascii="Arial" w:hAnsi="Arial" w:cs="Arial"/>
          <w:sz w:val="22"/>
          <w:szCs w:val="22"/>
        </w:rPr>
        <w:t>ar</w:t>
      </w:r>
      <w:r w:rsidR="00052701" w:rsidRPr="1DEAEBE4">
        <w:rPr>
          <w:rFonts w:ascii="Arial" w:hAnsi="Arial" w:cs="Arial"/>
          <w:sz w:val="22"/>
          <w:szCs w:val="22"/>
        </w:rPr>
        <w:t xml:space="preserve">rio </w:t>
      </w:r>
      <w:proofErr w:type="spellStart"/>
      <w:r w:rsidR="00052701" w:rsidRPr="1DEAEBE4">
        <w:rPr>
          <w:rFonts w:ascii="Arial" w:hAnsi="Arial" w:cs="Arial"/>
          <w:sz w:val="22"/>
          <w:szCs w:val="22"/>
        </w:rPr>
        <w:t>Tournón</w:t>
      </w:r>
      <w:proofErr w:type="spellEnd"/>
      <w:r w:rsidR="00052701" w:rsidRPr="1DEAEBE4">
        <w:rPr>
          <w:rFonts w:ascii="Arial" w:hAnsi="Arial" w:cs="Arial"/>
          <w:sz w:val="22"/>
          <w:szCs w:val="22"/>
        </w:rPr>
        <w:t>, San José; y e</w:t>
      </w:r>
      <w:r w:rsidR="006E1404" w:rsidRPr="1DEAEBE4">
        <w:rPr>
          <w:rFonts w:ascii="Arial" w:hAnsi="Arial" w:cs="Arial"/>
          <w:sz w:val="22"/>
          <w:szCs w:val="22"/>
        </w:rPr>
        <w:t>n 1979, principiaron</w:t>
      </w:r>
      <w:r w:rsidRPr="1DEAEBE4">
        <w:rPr>
          <w:rFonts w:ascii="Arial" w:hAnsi="Arial" w:cs="Arial"/>
          <w:sz w:val="22"/>
          <w:szCs w:val="22"/>
        </w:rPr>
        <w:t xml:space="preserve"> los estudios para el uso de alcohol anhidro como combustible bajo el nombre de “</w:t>
      </w:r>
      <w:proofErr w:type="spellStart"/>
      <w:r w:rsidRPr="1DEAEBE4">
        <w:rPr>
          <w:rFonts w:ascii="Arial" w:hAnsi="Arial" w:cs="Arial"/>
          <w:sz w:val="22"/>
          <w:szCs w:val="22"/>
        </w:rPr>
        <w:t>gasohol</w:t>
      </w:r>
      <w:proofErr w:type="spellEnd"/>
      <w:r w:rsidRPr="1DEAEBE4">
        <w:rPr>
          <w:rFonts w:ascii="Arial" w:hAnsi="Arial" w:cs="Arial"/>
          <w:sz w:val="22"/>
          <w:szCs w:val="22"/>
        </w:rPr>
        <w:t xml:space="preserve">”; </w:t>
      </w:r>
      <w:r w:rsidR="00052701" w:rsidRPr="1DEAEBE4">
        <w:rPr>
          <w:rFonts w:ascii="Arial" w:hAnsi="Arial" w:cs="Arial"/>
          <w:sz w:val="22"/>
          <w:szCs w:val="22"/>
        </w:rPr>
        <w:t xml:space="preserve">así como los </w:t>
      </w:r>
      <w:r w:rsidRPr="1DEAEBE4">
        <w:rPr>
          <w:rFonts w:ascii="Arial" w:hAnsi="Arial" w:cs="Arial"/>
          <w:sz w:val="22"/>
          <w:szCs w:val="22"/>
        </w:rPr>
        <w:t>convenios para la compra de petróleo con México. También, se creó la Gerencia</w:t>
      </w:r>
      <w:r w:rsidR="00052701" w:rsidRPr="1DEAEBE4">
        <w:rPr>
          <w:rFonts w:ascii="Arial" w:hAnsi="Arial" w:cs="Arial"/>
          <w:sz w:val="22"/>
          <w:szCs w:val="22"/>
        </w:rPr>
        <w:t xml:space="preserve"> de Exploración, </w:t>
      </w:r>
      <w:r w:rsidR="00454A14" w:rsidRPr="1DEAEBE4">
        <w:rPr>
          <w:rFonts w:ascii="Arial" w:hAnsi="Arial" w:cs="Arial"/>
          <w:sz w:val="22"/>
          <w:szCs w:val="22"/>
        </w:rPr>
        <w:t xml:space="preserve">para realizar </w:t>
      </w:r>
      <w:r w:rsidRPr="1DEAEBE4">
        <w:rPr>
          <w:rFonts w:ascii="Arial" w:hAnsi="Arial" w:cs="Arial"/>
          <w:sz w:val="22"/>
          <w:szCs w:val="22"/>
        </w:rPr>
        <w:t>los trabajos de explora</w:t>
      </w:r>
      <w:r w:rsidR="00454A14" w:rsidRPr="1DEAEBE4">
        <w:rPr>
          <w:rFonts w:ascii="Arial" w:hAnsi="Arial" w:cs="Arial"/>
          <w:sz w:val="22"/>
          <w:szCs w:val="22"/>
        </w:rPr>
        <w:t>ción petrolera</w:t>
      </w:r>
      <w:r w:rsidR="00052701" w:rsidRPr="1DEAEBE4">
        <w:rPr>
          <w:rFonts w:ascii="Arial" w:hAnsi="Arial" w:cs="Arial"/>
          <w:sz w:val="22"/>
          <w:szCs w:val="22"/>
        </w:rPr>
        <w:t>.</w:t>
      </w:r>
    </w:p>
    <w:p w14:paraId="7EDB54BA" w14:textId="77777777" w:rsidR="00EE59BC" w:rsidRDefault="00EE59BC" w:rsidP="00EE59BC">
      <w:pPr>
        <w:jc w:val="both"/>
        <w:rPr>
          <w:rFonts w:ascii="Arial" w:hAnsi="Arial" w:cs="Arial"/>
          <w:sz w:val="22"/>
          <w:szCs w:val="22"/>
        </w:rPr>
      </w:pPr>
    </w:p>
    <w:p w14:paraId="31D4CBE3" w14:textId="4757B1EE" w:rsidR="00052701" w:rsidRPr="004C13D5" w:rsidRDefault="00052701" w:rsidP="00EE59BC">
      <w:pPr>
        <w:jc w:val="both"/>
        <w:rPr>
          <w:rFonts w:ascii="Arial" w:hAnsi="Arial" w:cs="Arial"/>
          <w:sz w:val="22"/>
          <w:szCs w:val="22"/>
        </w:rPr>
      </w:pPr>
      <w:r w:rsidRPr="004C13D5">
        <w:rPr>
          <w:rFonts w:ascii="Arial" w:hAnsi="Arial" w:cs="Arial"/>
          <w:sz w:val="22"/>
          <w:szCs w:val="22"/>
        </w:rPr>
        <w:t>El carácter público de RECOPE quedó definido mediante Ley 6588 del 3</w:t>
      </w:r>
      <w:r w:rsidR="00454A14" w:rsidRPr="004C13D5">
        <w:rPr>
          <w:rFonts w:ascii="Arial" w:hAnsi="Arial" w:cs="Arial"/>
          <w:sz w:val="22"/>
          <w:szCs w:val="22"/>
        </w:rPr>
        <w:t>1 de julio de 1981, que facultó</w:t>
      </w:r>
      <w:r w:rsidRPr="004C13D5">
        <w:rPr>
          <w:rFonts w:ascii="Arial" w:hAnsi="Arial" w:cs="Arial"/>
          <w:sz w:val="22"/>
          <w:szCs w:val="22"/>
        </w:rPr>
        <w:t xml:space="preserve"> al Servicio Nacional de Electricidad, hoy autoridad Reguladora de los Servicios Públicos (ARESEP), a fijar el precio de venta de sus productos.</w:t>
      </w:r>
    </w:p>
    <w:p w14:paraId="3F4E61E6" w14:textId="77777777" w:rsidR="00EE59BC" w:rsidRDefault="00EE59BC" w:rsidP="00EE59BC">
      <w:pPr>
        <w:jc w:val="both"/>
        <w:rPr>
          <w:rFonts w:ascii="Arial" w:hAnsi="Arial" w:cs="Arial"/>
          <w:sz w:val="22"/>
          <w:szCs w:val="22"/>
        </w:rPr>
      </w:pPr>
    </w:p>
    <w:p w14:paraId="1BEABB65" w14:textId="4052C4FE" w:rsidR="00872E00" w:rsidRPr="004C13D5" w:rsidRDefault="00052701" w:rsidP="00EE59BC">
      <w:pPr>
        <w:jc w:val="both"/>
        <w:rPr>
          <w:rFonts w:ascii="Arial" w:hAnsi="Arial" w:cs="Arial"/>
          <w:sz w:val="22"/>
          <w:szCs w:val="22"/>
        </w:rPr>
      </w:pPr>
      <w:r w:rsidRPr="004C13D5">
        <w:rPr>
          <w:rFonts w:ascii="Arial" w:hAnsi="Arial" w:cs="Arial"/>
          <w:sz w:val="22"/>
          <w:szCs w:val="22"/>
        </w:rPr>
        <w:t>A partir de 1982</w:t>
      </w:r>
      <w:r w:rsidR="00CA3EB3" w:rsidRPr="004C13D5">
        <w:rPr>
          <w:rFonts w:ascii="Arial" w:hAnsi="Arial" w:cs="Arial"/>
          <w:sz w:val="22"/>
          <w:szCs w:val="22"/>
        </w:rPr>
        <w:t>,</w:t>
      </w:r>
      <w:r w:rsidRPr="004C13D5">
        <w:rPr>
          <w:rFonts w:ascii="Arial" w:hAnsi="Arial" w:cs="Arial"/>
          <w:sz w:val="22"/>
          <w:szCs w:val="22"/>
        </w:rPr>
        <w:t xml:space="preserve"> RECOPE</w:t>
      </w:r>
      <w:r w:rsidR="00872E00" w:rsidRPr="004C13D5">
        <w:rPr>
          <w:rFonts w:ascii="Arial" w:hAnsi="Arial" w:cs="Arial"/>
          <w:sz w:val="22"/>
          <w:szCs w:val="22"/>
        </w:rPr>
        <w:t xml:space="preserve"> asume la responsabilidad de la investigación y desarrollo de los recursos carboníferos del país.</w:t>
      </w:r>
      <w:r w:rsidR="00CA3EB3" w:rsidRPr="004C13D5">
        <w:rPr>
          <w:rFonts w:ascii="Arial" w:hAnsi="Arial" w:cs="Arial"/>
          <w:sz w:val="22"/>
          <w:szCs w:val="22"/>
        </w:rPr>
        <w:t xml:space="preserve"> </w:t>
      </w:r>
      <w:r w:rsidR="00872E00" w:rsidRPr="004C13D5">
        <w:rPr>
          <w:rFonts w:ascii="Arial" w:hAnsi="Arial" w:cs="Arial"/>
          <w:sz w:val="22"/>
          <w:szCs w:val="22"/>
        </w:rPr>
        <w:t>Se concluyó la construcción de un tanque esférico de gran capacidad para alma</w:t>
      </w:r>
      <w:r w:rsidR="00454A14" w:rsidRPr="004C13D5">
        <w:rPr>
          <w:rFonts w:ascii="Arial" w:hAnsi="Arial" w:cs="Arial"/>
          <w:sz w:val="22"/>
          <w:szCs w:val="22"/>
        </w:rPr>
        <w:t xml:space="preserve">cenar gas licuado (LPG) en </w:t>
      </w:r>
      <w:proofErr w:type="spellStart"/>
      <w:r w:rsidR="00454A14" w:rsidRPr="004C13D5">
        <w:rPr>
          <w:rFonts w:ascii="Arial" w:hAnsi="Arial" w:cs="Arial"/>
          <w:sz w:val="22"/>
          <w:szCs w:val="22"/>
        </w:rPr>
        <w:t>Moín</w:t>
      </w:r>
      <w:proofErr w:type="spellEnd"/>
      <w:r w:rsidR="00454A14" w:rsidRPr="004C13D5">
        <w:rPr>
          <w:rFonts w:ascii="Arial" w:hAnsi="Arial" w:cs="Arial"/>
          <w:sz w:val="22"/>
          <w:szCs w:val="22"/>
        </w:rPr>
        <w:t xml:space="preserve"> en</w:t>
      </w:r>
      <w:r w:rsidR="00CA3EB3" w:rsidRPr="004C13D5">
        <w:rPr>
          <w:rFonts w:ascii="Arial" w:hAnsi="Arial" w:cs="Arial"/>
          <w:sz w:val="22"/>
          <w:szCs w:val="22"/>
        </w:rPr>
        <w:t>1983; y al año siguiente,</w:t>
      </w:r>
      <w:r w:rsidR="00872E00" w:rsidRPr="004C13D5">
        <w:rPr>
          <w:rFonts w:ascii="Arial" w:hAnsi="Arial" w:cs="Arial"/>
          <w:sz w:val="22"/>
          <w:szCs w:val="22"/>
        </w:rPr>
        <w:t xml:space="preserve"> inicia el progr</w:t>
      </w:r>
      <w:r w:rsidR="005C5F38" w:rsidRPr="004C13D5">
        <w:rPr>
          <w:rFonts w:ascii="Arial" w:hAnsi="Arial" w:cs="Arial"/>
          <w:sz w:val="22"/>
          <w:szCs w:val="22"/>
        </w:rPr>
        <w:t>ama de Investigación y Desarrol</w:t>
      </w:r>
      <w:r w:rsidR="00454A14" w:rsidRPr="004C13D5">
        <w:rPr>
          <w:rFonts w:ascii="Arial" w:hAnsi="Arial" w:cs="Arial"/>
          <w:sz w:val="22"/>
          <w:szCs w:val="22"/>
        </w:rPr>
        <w:t>lo del Carbón M</w:t>
      </w:r>
      <w:r w:rsidR="00872E00" w:rsidRPr="004C13D5">
        <w:rPr>
          <w:rFonts w:ascii="Arial" w:hAnsi="Arial" w:cs="Arial"/>
          <w:sz w:val="22"/>
          <w:szCs w:val="22"/>
        </w:rPr>
        <w:t>ineral y de la Turba</w:t>
      </w:r>
      <w:r w:rsidR="00454A14" w:rsidRPr="004C13D5">
        <w:rPr>
          <w:rFonts w:ascii="Arial" w:hAnsi="Arial" w:cs="Arial"/>
          <w:sz w:val="22"/>
          <w:szCs w:val="22"/>
        </w:rPr>
        <w:t>,</w:t>
      </w:r>
      <w:r w:rsidR="00872E00" w:rsidRPr="004C13D5">
        <w:rPr>
          <w:rFonts w:ascii="Arial" w:hAnsi="Arial" w:cs="Arial"/>
          <w:sz w:val="22"/>
          <w:szCs w:val="22"/>
        </w:rPr>
        <w:t xml:space="preserve"> con el apoyo de la Agencia para el Desarrollo Internacional (AID)</w:t>
      </w:r>
    </w:p>
    <w:p w14:paraId="3D0E97FC" w14:textId="77777777" w:rsidR="00EE59BC" w:rsidRDefault="00EE59BC" w:rsidP="00EE59BC">
      <w:pPr>
        <w:jc w:val="both"/>
        <w:rPr>
          <w:rFonts w:ascii="Arial" w:hAnsi="Arial" w:cs="Arial"/>
          <w:sz w:val="22"/>
          <w:szCs w:val="22"/>
        </w:rPr>
      </w:pPr>
    </w:p>
    <w:p w14:paraId="5136E475" w14:textId="115AB971" w:rsidR="00872E00" w:rsidRPr="004C13D5" w:rsidRDefault="00CA3EB3" w:rsidP="00EE59BC">
      <w:pPr>
        <w:jc w:val="both"/>
        <w:rPr>
          <w:rFonts w:ascii="Arial" w:hAnsi="Arial" w:cs="Arial"/>
          <w:sz w:val="22"/>
          <w:szCs w:val="22"/>
        </w:rPr>
      </w:pPr>
      <w:r w:rsidRPr="1DEAEBE4">
        <w:rPr>
          <w:rFonts w:ascii="Arial" w:hAnsi="Arial" w:cs="Arial"/>
          <w:sz w:val="22"/>
          <w:szCs w:val="22"/>
        </w:rPr>
        <w:t>En 1986, a</w:t>
      </w:r>
      <w:r w:rsidR="00872E00" w:rsidRPr="1DEAEBE4">
        <w:rPr>
          <w:rFonts w:ascii="Arial" w:hAnsi="Arial" w:cs="Arial"/>
          <w:sz w:val="22"/>
          <w:szCs w:val="22"/>
        </w:rPr>
        <w:t xml:space="preserve"> través de convenio económico de asistencia técnica entre </w:t>
      </w:r>
      <w:proofErr w:type="spellStart"/>
      <w:r w:rsidR="00872E00" w:rsidRPr="1DEAEBE4">
        <w:rPr>
          <w:rFonts w:ascii="Arial" w:hAnsi="Arial" w:cs="Arial"/>
          <w:sz w:val="22"/>
          <w:szCs w:val="22"/>
        </w:rPr>
        <w:t>Petro</w:t>
      </w:r>
      <w:proofErr w:type="spellEnd"/>
      <w:r w:rsidR="00454A14" w:rsidRPr="1DEAEBE4">
        <w:rPr>
          <w:rFonts w:ascii="Arial" w:hAnsi="Arial" w:cs="Arial"/>
          <w:sz w:val="22"/>
          <w:szCs w:val="22"/>
        </w:rPr>
        <w:t xml:space="preserve"> </w:t>
      </w:r>
      <w:r w:rsidR="00872E00" w:rsidRPr="1DEAEBE4">
        <w:rPr>
          <w:rFonts w:ascii="Arial" w:hAnsi="Arial" w:cs="Arial"/>
          <w:sz w:val="22"/>
          <w:szCs w:val="22"/>
        </w:rPr>
        <w:t xml:space="preserve">Canadá Internacional </w:t>
      </w:r>
      <w:proofErr w:type="spellStart"/>
      <w:r w:rsidR="00872E00" w:rsidRPr="1DEAEBE4">
        <w:rPr>
          <w:rFonts w:ascii="Arial" w:hAnsi="Arial" w:cs="Arial"/>
          <w:sz w:val="22"/>
          <w:szCs w:val="22"/>
        </w:rPr>
        <w:t>Assistance</w:t>
      </w:r>
      <w:proofErr w:type="spellEnd"/>
      <w:r w:rsidR="00872E00" w:rsidRPr="1DEAEB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E00" w:rsidRPr="1DEAEBE4">
        <w:rPr>
          <w:rFonts w:ascii="Arial" w:hAnsi="Arial" w:cs="Arial"/>
          <w:sz w:val="22"/>
          <w:szCs w:val="22"/>
        </w:rPr>
        <w:t>Corporation</w:t>
      </w:r>
      <w:proofErr w:type="spellEnd"/>
      <w:r w:rsidR="00872E00" w:rsidRPr="1DEAEBE4">
        <w:rPr>
          <w:rFonts w:ascii="Arial" w:hAnsi="Arial" w:cs="Arial"/>
          <w:sz w:val="22"/>
          <w:szCs w:val="22"/>
        </w:rPr>
        <w:t xml:space="preserve"> (P.C</w:t>
      </w:r>
      <w:r w:rsidRPr="1DEAEBE4">
        <w:rPr>
          <w:rFonts w:ascii="Arial" w:hAnsi="Arial" w:cs="Arial"/>
          <w:sz w:val="22"/>
          <w:szCs w:val="22"/>
        </w:rPr>
        <w:t>.I.</w:t>
      </w:r>
      <w:r w:rsidR="00872E00" w:rsidRPr="1DEAEBE4">
        <w:rPr>
          <w:rFonts w:ascii="Arial" w:hAnsi="Arial" w:cs="Arial"/>
          <w:sz w:val="22"/>
          <w:szCs w:val="22"/>
        </w:rPr>
        <w:t>A.C.) y RECOPE</w:t>
      </w:r>
      <w:r w:rsidRPr="1DEAEBE4">
        <w:rPr>
          <w:rFonts w:ascii="Arial" w:hAnsi="Arial" w:cs="Arial"/>
          <w:sz w:val="22"/>
          <w:szCs w:val="22"/>
        </w:rPr>
        <w:t xml:space="preserve">, se </w:t>
      </w:r>
      <w:r w:rsidR="00872E00" w:rsidRPr="1DEAEBE4">
        <w:rPr>
          <w:rFonts w:ascii="Arial" w:hAnsi="Arial" w:cs="Arial"/>
          <w:sz w:val="22"/>
          <w:szCs w:val="22"/>
        </w:rPr>
        <w:t>estimuló la capacitación, la exploración, los estudios y las perforaciones de pozos. Se inicia la exportación de combustibles mar</w:t>
      </w:r>
      <w:r w:rsidR="00454A14" w:rsidRPr="1DEAEBE4">
        <w:rPr>
          <w:rFonts w:ascii="Arial" w:hAnsi="Arial" w:cs="Arial"/>
          <w:sz w:val="22"/>
          <w:szCs w:val="22"/>
        </w:rPr>
        <w:t>inos. Dos años después se ejecuta</w:t>
      </w:r>
      <w:r w:rsidR="00872E00" w:rsidRPr="1DEAEBE4">
        <w:rPr>
          <w:rFonts w:ascii="Arial" w:hAnsi="Arial" w:cs="Arial"/>
          <w:sz w:val="22"/>
          <w:szCs w:val="22"/>
        </w:rPr>
        <w:t xml:space="preserve"> un plan piloto </w:t>
      </w:r>
      <w:r w:rsidRPr="1DEAEBE4">
        <w:rPr>
          <w:rFonts w:ascii="Arial" w:hAnsi="Arial" w:cs="Arial"/>
          <w:sz w:val="22"/>
          <w:szCs w:val="22"/>
        </w:rPr>
        <w:t xml:space="preserve">con el sector industrial, </w:t>
      </w:r>
      <w:r w:rsidR="00872E00" w:rsidRPr="1DEAEBE4">
        <w:rPr>
          <w:rFonts w:ascii="Arial" w:hAnsi="Arial" w:cs="Arial"/>
          <w:sz w:val="22"/>
          <w:szCs w:val="22"/>
        </w:rPr>
        <w:t>de extracción y comercialización de carbón l</w:t>
      </w:r>
      <w:r w:rsidR="00454A14" w:rsidRPr="1DEAEBE4">
        <w:rPr>
          <w:rFonts w:ascii="Arial" w:hAnsi="Arial" w:cs="Arial"/>
          <w:sz w:val="22"/>
          <w:szCs w:val="22"/>
        </w:rPr>
        <w:t xml:space="preserve">ocalizado y explotado en </w:t>
      </w:r>
      <w:proofErr w:type="spellStart"/>
      <w:r w:rsidR="00454A14" w:rsidRPr="1DEAEBE4">
        <w:rPr>
          <w:rFonts w:ascii="Arial" w:hAnsi="Arial" w:cs="Arial"/>
          <w:sz w:val="22"/>
          <w:szCs w:val="22"/>
        </w:rPr>
        <w:t>Zent</w:t>
      </w:r>
      <w:proofErr w:type="spellEnd"/>
      <w:r w:rsidR="00454A14" w:rsidRPr="1DEAEBE4">
        <w:rPr>
          <w:rFonts w:ascii="Arial" w:hAnsi="Arial" w:cs="Arial"/>
          <w:sz w:val="22"/>
          <w:szCs w:val="22"/>
        </w:rPr>
        <w:t>, Limón</w:t>
      </w:r>
      <w:r w:rsidR="00872E00" w:rsidRPr="1DEAEBE4">
        <w:rPr>
          <w:rFonts w:ascii="Arial" w:hAnsi="Arial" w:cs="Arial"/>
          <w:sz w:val="22"/>
          <w:szCs w:val="22"/>
        </w:rPr>
        <w:t>.</w:t>
      </w:r>
    </w:p>
    <w:p w14:paraId="73E979CF" w14:textId="77777777" w:rsidR="00EE59BC" w:rsidRDefault="00EE59BC" w:rsidP="00EE59BC">
      <w:pPr>
        <w:jc w:val="both"/>
        <w:rPr>
          <w:rFonts w:ascii="Arial" w:hAnsi="Arial" w:cs="Arial"/>
          <w:sz w:val="22"/>
          <w:szCs w:val="22"/>
        </w:rPr>
      </w:pPr>
    </w:p>
    <w:p w14:paraId="6BBD8973" w14:textId="77777777" w:rsidR="00CA3EB3" w:rsidRPr="004C13D5" w:rsidRDefault="00A22F82" w:rsidP="00EE59BC">
      <w:pPr>
        <w:jc w:val="both"/>
        <w:rPr>
          <w:rFonts w:ascii="Arial" w:hAnsi="Arial" w:cs="Arial"/>
          <w:sz w:val="22"/>
          <w:szCs w:val="22"/>
        </w:rPr>
      </w:pPr>
      <w:r w:rsidRPr="004C13D5">
        <w:rPr>
          <w:rFonts w:ascii="Arial" w:hAnsi="Arial" w:cs="Arial"/>
          <w:sz w:val="22"/>
          <w:szCs w:val="22"/>
          <w:lang w:val="es-CR"/>
        </w:rPr>
        <w:t xml:space="preserve">Finalizando la década de los años ochenta dio inicio una etapa ecológica, que </w:t>
      </w:r>
      <w:r w:rsidR="00CA3EB3" w:rsidRPr="004C13D5">
        <w:rPr>
          <w:rFonts w:ascii="Arial" w:hAnsi="Arial" w:cs="Arial"/>
          <w:sz w:val="22"/>
          <w:szCs w:val="22"/>
          <w:lang w:val="es-CR"/>
        </w:rPr>
        <w:t xml:space="preserve">se conserva hasta la actualidad, caracterizada por </w:t>
      </w:r>
      <w:r w:rsidRPr="004C13D5">
        <w:rPr>
          <w:rFonts w:ascii="Arial" w:hAnsi="Arial" w:cs="Arial"/>
          <w:sz w:val="22"/>
          <w:szCs w:val="22"/>
          <w:lang w:val="es-CR"/>
        </w:rPr>
        <w:t>el suministro de combustibles más favorables con el medio ambiente y la salud de la población costarricense</w:t>
      </w:r>
      <w:r w:rsidR="00CA3EB3" w:rsidRPr="004C13D5">
        <w:rPr>
          <w:rFonts w:ascii="Arial" w:hAnsi="Arial" w:cs="Arial"/>
          <w:sz w:val="22"/>
          <w:szCs w:val="22"/>
          <w:lang w:val="es-CR"/>
        </w:rPr>
        <w:t>, introduciéndose la gasolina sú</w:t>
      </w:r>
      <w:r w:rsidRPr="004C13D5">
        <w:rPr>
          <w:rFonts w:ascii="Arial" w:hAnsi="Arial" w:cs="Arial"/>
          <w:sz w:val="22"/>
          <w:szCs w:val="22"/>
          <w:lang w:val="es-CR"/>
        </w:rPr>
        <w:t>per (sin plomo) en 1989; y para 1996 se eliminó en su totalidad el plomo  de todas las gasolinas; lo mismo que dio inicio el proceso de disminución del azufre del diésel, haciéndose también gestiones de  ampliación y modernización de la refinería.</w:t>
      </w:r>
    </w:p>
    <w:p w14:paraId="5EF2DD2E" w14:textId="77777777" w:rsidR="00EE59BC" w:rsidRDefault="00EE59BC" w:rsidP="00EE59BC">
      <w:pPr>
        <w:jc w:val="both"/>
        <w:rPr>
          <w:rFonts w:ascii="Arial" w:hAnsi="Arial" w:cs="Arial"/>
          <w:sz w:val="22"/>
          <w:szCs w:val="22"/>
        </w:rPr>
      </w:pPr>
    </w:p>
    <w:p w14:paraId="3FA8BADE" w14:textId="29A9D117" w:rsidR="00CA3EB3" w:rsidRPr="004C13D5" w:rsidRDefault="00D70286" w:rsidP="00EE59BC">
      <w:pPr>
        <w:jc w:val="both"/>
        <w:rPr>
          <w:rFonts w:ascii="Arial" w:hAnsi="Arial" w:cs="Arial"/>
          <w:sz w:val="22"/>
          <w:szCs w:val="22"/>
          <w:lang w:val="es-CR"/>
        </w:rPr>
      </w:pPr>
      <w:r w:rsidRPr="1DEAEBE4">
        <w:rPr>
          <w:rFonts w:ascii="Arial" w:hAnsi="Arial" w:cs="Arial"/>
          <w:sz w:val="22"/>
          <w:szCs w:val="22"/>
        </w:rPr>
        <w:t xml:space="preserve">Durante muchos años </w:t>
      </w:r>
      <w:r w:rsidR="00A836D8" w:rsidRPr="1DEAEBE4">
        <w:rPr>
          <w:rFonts w:ascii="Arial" w:hAnsi="Arial" w:cs="Arial"/>
          <w:sz w:val="22"/>
          <w:szCs w:val="22"/>
        </w:rPr>
        <w:t>ha d</w:t>
      </w:r>
      <w:r w:rsidR="002A6FE7" w:rsidRPr="1DEAEBE4">
        <w:rPr>
          <w:rFonts w:ascii="Arial" w:hAnsi="Arial" w:cs="Arial"/>
          <w:sz w:val="22"/>
          <w:szCs w:val="22"/>
        </w:rPr>
        <w:t>esarrollado una</w:t>
      </w:r>
      <w:r w:rsidRPr="1DEAEBE4">
        <w:rPr>
          <w:rFonts w:ascii="Arial" w:hAnsi="Arial" w:cs="Arial"/>
          <w:sz w:val="22"/>
          <w:szCs w:val="22"/>
        </w:rPr>
        <w:t xml:space="preserve"> infraestructura adecuada para </w:t>
      </w:r>
      <w:r w:rsidR="00A836D8" w:rsidRPr="1DEAEBE4">
        <w:rPr>
          <w:rFonts w:ascii="Arial" w:hAnsi="Arial" w:cs="Arial"/>
          <w:sz w:val="22"/>
          <w:szCs w:val="22"/>
        </w:rPr>
        <w:t xml:space="preserve">el abastecimiento de combustible en el país, </w:t>
      </w:r>
      <w:r w:rsidR="00454A14" w:rsidRPr="1DEAEBE4">
        <w:rPr>
          <w:rFonts w:ascii="Arial" w:hAnsi="Arial" w:cs="Arial"/>
          <w:sz w:val="22"/>
          <w:szCs w:val="22"/>
        </w:rPr>
        <w:t xml:space="preserve">promovido por </w:t>
      </w:r>
      <w:r w:rsidR="00A836D8" w:rsidRPr="1DEAEBE4">
        <w:rPr>
          <w:rFonts w:ascii="Arial" w:hAnsi="Arial" w:cs="Arial"/>
          <w:sz w:val="22"/>
          <w:szCs w:val="22"/>
        </w:rPr>
        <w:t>e</w:t>
      </w:r>
      <w:r w:rsidRPr="1DEAEBE4">
        <w:rPr>
          <w:rFonts w:ascii="Arial" w:hAnsi="Arial" w:cs="Arial"/>
          <w:sz w:val="22"/>
          <w:szCs w:val="22"/>
        </w:rPr>
        <w:t xml:space="preserve">l </w:t>
      </w:r>
      <w:r w:rsidR="00CA3EB3" w:rsidRPr="1DEAEBE4">
        <w:rPr>
          <w:rFonts w:ascii="Arial" w:hAnsi="Arial" w:cs="Arial"/>
          <w:sz w:val="22"/>
          <w:szCs w:val="22"/>
        </w:rPr>
        <w:t>S</w:t>
      </w:r>
      <w:r w:rsidR="00A836D8" w:rsidRPr="1DEAEBE4">
        <w:rPr>
          <w:rFonts w:ascii="Arial" w:hAnsi="Arial" w:cs="Arial"/>
          <w:sz w:val="22"/>
          <w:szCs w:val="22"/>
        </w:rPr>
        <w:t>istema Nacional de Petróleo</w:t>
      </w:r>
      <w:r w:rsidR="00CA3EB3" w:rsidRPr="1DEAEBE4">
        <w:rPr>
          <w:rFonts w:ascii="Arial" w:hAnsi="Arial" w:cs="Arial"/>
          <w:sz w:val="22"/>
          <w:szCs w:val="22"/>
        </w:rPr>
        <w:t>,</w:t>
      </w:r>
      <w:r w:rsidRPr="1DEAEBE4">
        <w:rPr>
          <w:rFonts w:ascii="Arial" w:hAnsi="Arial" w:cs="Arial"/>
          <w:sz w:val="22"/>
          <w:szCs w:val="22"/>
        </w:rPr>
        <w:t xml:space="preserve"> </w:t>
      </w:r>
      <w:r w:rsidR="00CA3EB3" w:rsidRPr="1DEAEBE4">
        <w:rPr>
          <w:rFonts w:ascii="Arial" w:hAnsi="Arial" w:cs="Arial"/>
          <w:sz w:val="22"/>
          <w:szCs w:val="22"/>
        </w:rPr>
        <w:t>que incluye el Muelle de</w:t>
      </w:r>
      <w:r w:rsidRPr="1DEAEBE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1DEAEBE4">
        <w:rPr>
          <w:rFonts w:ascii="Arial" w:hAnsi="Arial" w:cs="Arial"/>
          <w:sz w:val="22"/>
          <w:szCs w:val="22"/>
        </w:rPr>
        <w:t>Moín</w:t>
      </w:r>
      <w:proofErr w:type="spellEnd"/>
      <w:r w:rsidRPr="1DEAEBE4">
        <w:rPr>
          <w:rFonts w:ascii="Arial" w:hAnsi="Arial" w:cs="Arial"/>
          <w:sz w:val="22"/>
          <w:szCs w:val="22"/>
        </w:rPr>
        <w:t xml:space="preserve"> de Limón, </w:t>
      </w:r>
      <w:r w:rsidR="00CA3EB3" w:rsidRPr="1DEAEBE4">
        <w:rPr>
          <w:rFonts w:ascii="Arial" w:hAnsi="Arial" w:cs="Arial"/>
          <w:sz w:val="22"/>
          <w:szCs w:val="22"/>
        </w:rPr>
        <w:t xml:space="preserve">acondicionado para la recepción de </w:t>
      </w:r>
      <w:r w:rsidRPr="1DEAEBE4">
        <w:rPr>
          <w:rFonts w:ascii="Arial" w:hAnsi="Arial" w:cs="Arial"/>
          <w:sz w:val="22"/>
          <w:szCs w:val="22"/>
        </w:rPr>
        <w:t>barcos de gran capacidad de producto para su r</w:t>
      </w:r>
      <w:r w:rsidR="002A6FE7" w:rsidRPr="1DEAEBE4">
        <w:rPr>
          <w:rFonts w:ascii="Arial" w:hAnsi="Arial" w:cs="Arial"/>
          <w:sz w:val="22"/>
          <w:szCs w:val="22"/>
        </w:rPr>
        <w:t>efinación y distribución</w:t>
      </w:r>
      <w:r w:rsidR="00A836D8" w:rsidRPr="1DEAEBE4">
        <w:rPr>
          <w:rFonts w:ascii="Arial" w:hAnsi="Arial" w:cs="Arial"/>
          <w:sz w:val="22"/>
          <w:szCs w:val="22"/>
        </w:rPr>
        <w:t>.</w:t>
      </w:r>
      <w:r w:rsidR="00CA3EB3" w:rsidRPr="1DEAEBE4">
        <w:rPr>
          <w:rFonts w:ascii="Arial" w:hAnsi="Arial" w:cs="Arial"/>
          <w:sz w:val="22"/>
          <w:szCs w:val="22"/>
        </w:rPr>
        <w:t xml:space="preserve"> La institución </w:t>
      </w:r>
      <w:r w:rsidR="00812779" w:rsidRPr="1DEAEBE4">
        <w:rPr>
          <w:rFonts w:ascii="Arial" w:hAnsi="Arial" w:cs="Arial"/>
          <w:sz w:val="22"/>
          <w:szCs w:val="22"/>
          <w:lang w:val="es-CR"/>
        </w:rPr>
        <w:t xml:space="preserve">ha proyectado su actividad en tres áreas sustantivas: importación, refinación y </w:t>
      </w:r>
      <w:r w:rsidR="00812779" w:rsidRPr="1DEAEBE4">
        <w:rPr>
          <w:rFonts w:ascii="Arial" w:hAnsi="Arial" w:cs="Arial"/>
          <w:sz w:val="22"/>
          <w:szCs w:val="22"/>
          <w:lang w:val="es-CR"/>
        </w:rPr>
        <w:lastRenderedPageBreak/>
        <w:t xml:space="preserve">distribución de hidrocarburos en el país, abasteciendo la mayor parte de la energía requerida por Costa Rica para su desarrollo económico y social. </w:t>
      </w:r>
    </w:p>
    <w:p w14:paraId="261C059B" w14:textId="77777777" w:rsidR="00EE59BC" w:rsidRDefault="00EE59BC" w:rsidP="00EE59BC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5EF0DE9" w14:textId="235BAB9B" w:rsidR="0074699E" w:rsidRPr="004C13D5" w:rsidRDefault="00812779" w:rsidP="00EE59BC">
      <w:pPr>
        <w:jc w:val="both"/>
        <w:rPr>
          <w:rFonts w:ascii="Arial" w:hAnsi="Arial" w:cs="Arial"/>
          <w:sz w:val="22"/>
          <w:szCs w:val="22"/>
        </w:rPr>
      </w:pPr>
      <w:r w:rsidRPr="004C13D5">
        <w:rPr>
          <w:rFonts w:ascii="Arial" w:hAnsi="Arial" w:cs="Arial"/>
          <w:sz w:val="22"/>
          <w:szCs w:val="22"/>
          <w:lang w:val="es-CR"/>
        </w:rPr>
        <w:t>En su organización administrativa cuenta con una Junta Directiva, Presidencia y Gerencia General; una Au</w:t>
      </w:r>
      <w:r w:rsidR="00454A14" w:rsidRPr="004C13D5">
        <w:rPr>
          <w:rFonts w:ascii="Arial" w:hAnsi="Arial" w:cs="Arial"/>
          <w:sz w:val="22"/>
          <w:szCs w:val="22"/>
          <w:lang w:val="es-CR"/>
        </w:rPr>
        <w:t>ditoría Interna, con S</w:t>
      </w:r>
      <w:r w:rsidRPr="004C13D5">
        <w:rPr>
          <w:rFonts w:ascii="Arial" w:hAnsi="Arial" w:cs="Arial"/>
          <w:sz w:val="22"/>
          <w:szCs w:val="22"/>
          <w:lang w:val="es-CR"/>
        </w:rPr>
        <w:t>ub auditoría Operativa Financiera, y una Sub auditoría Técnica;</w:t>
      </w:r>
      <w:r w:rsidR="00454A14" w:rsidRPr="004C13D5">
        <w:rPr>
          <w:rFonts w:ascii="Arial" w:hAnsi="Arial" w:cs="Arial"/>
          <w:sz w:val="22"/>
          <w:szCs w:val="22"/>
          <w:lang w:val="es-CR"/>
        </w:rPr>
        <w:t xml:space="preserve"> además de una Asesoría Legal; u</w:t>
      </w:r>
      <w:r w:rsidRPr="004C13D5">
        <w:rPr>
          <w:rFonts w:ascii="Arial" w:hAnsi="Arial" w:cs="Arial"/>
          <w:sz w:val="22"/>
          <w:szCs w:val="22"/>
          <w:lang w:val="es-CR"/>
        </w:rPr>
        <w:t xml:space="preserve">n Consejo de Gerentes y </w:t>
      </w:r>
      <w:r w:rsidR="00454A14" w:rsidRPr="004C13D5">
        <w:rPr>
          <w:rFonts w:ascii="Arial" w:hAnsi="Arial" w:cs="Arial"/>
          <w:sz w:val="22"/>
          <w:szCs w:val="22"/>
          <w:lang w:val="es-CR"/>
        </w:rPr>
        <w:t xml:space="preserve">el </w:t>
      </w:r>
      <w:r w:rsidRPr="004C13D5">
        <w:rPr>
          <w:rFonts w:ascii="Arial" w:hAnsi="Arial" w:cs="Arial"/>
          <w:sz w:val="22"/>
          <w:szCs w:val="22"/>
          <w:lang w:val="es-CR"/>
        </w:rPr>
        <w:t>Comité de Contratación de Hidrocarburos, un Aseguramiento de Calidad (y su sección de Calidad) y una Unidad de Tecnología Informática.</w:t>
      </w:r>
    </w:p>
    <w:p w14:paraId="1C0FC142" w14:textId="77777777" w:rsidR="00EE59BC" w:rsidRDefault="00EE59BC" w:rsidP="00EE59BC">
      <w:pPr>
        <w:jc w:val="both"/>
        <w:rPr>
          <w:rFonts w:ascii="Arial" w:hAnsi="Arial" w:cs="Arial"/>
          <w:sz w:val="22"/>
          <w:szCs w:val="22"/>
        </w:rPr>
      </w:pPr>
    </w:p>
    <w:p w14:paraId="64A099B7" w14:textId="5EF5602F" w:rsidR="00A836D8" w:rsidRPr="004C13D5" w:rsidRDefault="00A836D8" w:rsidP="00EE59BC">
      <w:pPr>
        <w:jc w:val="both"/>
        <w:rPr>
          <w:rFonts w:ascii="Arial" w:hAnsi="Arial" w:cs="Arial"/>
          <w:sz w:val="22"/>
          <w:szCs w:val="22"/>
        </w:rPr>
      </w:pPr>
      <w:r w:rsidRPr="004C13D5">
        <w:rPr>
          <w:rFonts w:ascii="Arial" w:hAnsi="Arial" w:cs="Arial"/>
          <w:sz w:val="22"/>
          <w:szCs w:val="22"/>
        </w:rPr>
        <w:t>A lo largo de su historia, RECOPE ha gozado de gran reconocimiento internacional, particularmente en el ámbito centroamericano y latinoamericano.</w:t>
      </w:r>
    </w:p>
    <w:p w14:paraId="04CFD7BB" w14:textId="77777777" w:rsidR="00430590" w:rsidRPr="004C13D5" w:rsidRDefault="00430590" w:rsidP="00A836D8">
      <w:pPr>
        <w:jc w:val="both"/>
        <w:rPr>
          <w:rFonts w:ascii="Arial" w:hAnsi="Arial" w:cs="Arial"/>
          <w:sz w:val="22"/>
          <w:szCs w:val="22"/>
        </w:rPr>
      </w:pPr>
    </w:p>
    <w:p w14:paraId="2AD55E0B" w14:textId="501EF58D" w:rsidR="002D4B4D" w:rsidRPr="00EE59BC" w:rsidRDefault="00E44C79" w:rsidP="1DEAEBE4">
      <w:pPr>
        <w:pStyle w:val="Prrafodelista"/>
        <w:numPr>
          <w:ilvl w:val="1"/>
          <w:numId w:val="1"/>
        </w:numPr>
        <w:tabs>
          <w:tab w:val="clear" w:pos="42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1DEAEBE4">
        <w:rPr>
          <w:rFonts w:ascii="Arial" w:hAnsi="Arial" w:cs="Arial"/>
          <w:b/>
          <w:bCs/>
          <w:sz w:val="22"/>
          <w:szCs w:val="22"/>
          <w:lang w:val="es-CR"/>
        </w:rPr>
        <w:t xml:space="preserve">    </w:t>
      </w:r>
      <w:r w:rsidR="008D7BE3" w:rsidRPr="1DEAEBE4">
        <w:rPr>
          <w:rFonts w:ascii="Arial" w:hAnsi="Arial" w:cs="Arial"/>
          <w:b/>
          <w:bCs/>
          <w:sz w:val="22"/>
          <w:szCs w:val="22"/>
          <w:lang w:val="es-CR"/>
        </w:rPr>
        <w:t xml:space="preserve">HISTORIA ARCHIVÍSTICA: </w:t>
      </w:r>
      <w:r w:rsidR="08B5D443" w:rsidRPr="1DEAEBE4">
        <w:rPr>
          <w:rFonts w:ascii="Arial" w:hAnsi="Arial" w:cs="Arial"/>
          <w:sz w:val="22"/>
          <w:szCs w:val="22"/>
          <w:lang w:val="es-CR"/>
        </w:rPr>
        <w:t xml:space="preserve">Desde </w:t>
      </w:r>
      <w:r w:rsidR="00B616DE" w:rsidRPr="1DEAEBE4">
        <w:rPr>
          <w:rFonts w:ascii="Arial" w:hAnsi="Arial" w:cs="Arial"/>
          <w:sz w:val="22"/>
          <w:szCs w:val="22"/>
          <w:lang w:val="es-CR"/>
        </w:rPr>
        <w:t xml:space="preserve">el año </w:t>
      </w:r>
      <w:r w:rsidR="002D4B4D" w:rsidRPr="1DEAEBE4">
        <w:rPr>
          <w:rFonts w:ascii="Arial" w:hAnsi="Arial" w:cs="Arial"/>
          <w:sz w:val="22"/>
          <w:szCs w:val="22"/>
        </w:rPr>
        <w:t xml:space="preserve">2006,  </w:t>
      </w:r>
      <w:r w:rsidR="00B616DE" w:rsidRPr="1DEAEBE4">
        <w:rPr>
          <w:rFonts w:ascii="Arial" w:hAnsi="Arial" w:cs="Arial"/>
          <w:sz w:val="22"/>
          <w:szCs w:val="22"/>
        </w:rPr>
        <w:t xml:space="preserve">el Archivo Nacional cuenta con </w:t>
      </w:r>
      <w:r w:rsidR="002D4B4D" w:rsidRPr="1DEAEBE4">
        <w:rPr>
          <w:rFonts w:ascii="Arial" w:hAnsi="Arial" w:cs="Arial"/>
          <w:sz w:val="22"/>
          <w:szCs w:val="22"/>
        </w:rPr>
        <w:t>un pequeño grupo de 31 unidades documentales</w:t>
      </w:r>
      <w:r w:rsidR="00B616DE" w:rsidRPr="1DEAEBE4">
        <w:rPr>
          <w:rFonts w:ascii="Arial" w:hAnsi="Arial" w:cs="Arial"/>
          <w:sz w:val="22"/>
          <w:szCs w:val="22"/>
        </w:rPr>
        <w:t xml:space="preserve"> (</w:t>
      </w:r>
      <w:r w:rsidR="002D4B4D" w:rsidRPr="1DEAEBE4">
        <w:rPr>
          <w:rFonts w:ascii="Arial" w:hAnsi="Arial" w:cs="Arial"/>
          <w:sz w:val="22"/>
          <w:szCs w:val="22"/>
        </w:rPr>
        <w:t>0.10 metros lineales</w:t>
      </w:r>
      <w:r w:rsidR="00B616DE" w:rsidRPr="1DEAEBE4">
        <w:rPr>
          <w:rFonts w:ascii="Arial" w:hAnsi="Arial" w:cs="Arial"/>
          <w:sz w:val="22"/>
          <w:szCs w:val="22"/>
        </w:rPr>
        <w:t>)</w:t>
      </w:r>
      <w:r w:rsidR="002D4B4D" w:rsidRPr="1DEAEBE4">
        <w:rPr>
          <w:rFonts w:ascii="Arial" w:hAnsi="Arial" w:cs="Arial"/>
          <w:sz w:val="22"/>
          <w:szCs w:val="22"/>
        </w:rPr>
        <w:t xml:space="preserve"> bajo el nombre Refinadora Costarricense de Petróleo (RECOPE), con fechas extremas de 1989 a 1990. </w:t>
      </w:r>
      <w:r w:rsidR="002D4B4D" w:rsidRPr="1DEAEBE4">
        <w:rPr>
          <w:rFonts w:ascii="Arial" w:hAnsi="Arial" w:cs="Arial"/>
          <w:sz w:val="22"/>
          <w:szCs w:val="22"/>
          <w:lang w:val="es-CR"/>
        </w:rPr>
        <w:t>A par</w:t>
      </w:r>
      <w:r w:rsidR="00A64F0C" w:rsidRPr="1DEAEBE4">
        <w:rPr>
          <w:rFonts w:ascii="Arial" w:hAnsi="Arial" w:cs="Arial"/>
          <w:sz w:val="22"/>
          <w:szCs w:val="22"/>
          <w:lang w:val="es-CR"/>
        </w:rPr>
        <w:t xml:space="preserve">tir del año 2015, este fondo </w:t>
      </w:r>
      <w:r w:rsidR="00B616DE" w:rsidRPr="1DEAEBE4">
        <w:rPr>
          <w:rFonts w:ascii="Arial" w:hAnsi="Arial" w:cs="Arial"/>
          <w:sz w:val="22"/>
          <w:szCs w:val="22"/>
          <w:lang w:val="es-CR"/>
        </w:rPr>
        <w:t xml:space="preserve">se ha ido </w:t>
      </w:r>
      <w:r w:rsidR="00454A14" w:rsidRPr="1DEAEBE4">
        <w:rPr>
          <w:rFonts w:ascii="Arial" w:hAnsi="Arial" w:cs="Arial"/>
          <w:sz w:val="22"/>
          <w:szCs w:val="22"/>
          <w:lang w:val="es-CR"/>
        </w:rPr>
        <w:t>incrementando</w:t>
      </w:r>
      <w:r w:rsidR="002D4B4D" w:rsidRPr="1DEAEBE4">
        <w:rPr>
          <w:rFonts w:ascii="Arial" w:hAnsi="Arial" w:cs="Arial"/>
          <w:sz w:val="22"/>
          <w:szCs w:val="22"/>
          <w:lang w:val="es-CR"/>
        </w:rPr>
        <w:t xml:space="preserve"> producto de </w:t>
      </w:r>
      <w:r w:rsidR="00B616DE" w:rsidRPr="1DEAEBE4">
        <w:rPr>
          <w:rFonts w:ascii="Arial" w:hAnsi="Arial" w:cs="Arial"/>
          <w:sz w:val="22"/>
          <w:szCs w:val="22"/>
          <w:lang w:val="es-CR"/>
        </w:rPr>
        <w:t xml:space="preserve">las transferencias institucionales y de la </w:t>
      </w:r>
      <w:r w:rsidR="002D4B4D" w:rsidRPr="1DEAEBE4">
        <w:rPr>
          <w:rFonts w:ascii="Arial" w:hAnsi="Arial" w:cs="Arial"/>
          <w:sz w:val="22"/>
          <w:szCs w:val="22"/>
          <w:lang w:val="es-CR"/>
        </w:rPr>
        <w:t>descripción de documentos inéditos conservados en el Depart</w:t>
      </w:r>
      <w:r w:rsidR="00B616DE" w:rsidRPr="1DEAEBE4">
        <w:rPr>
          <w:rFonts w:ascii="Arial" w:hAnsi="Arial" w:cs="Arial"/>
          <w:sz w:val="22"/>
          <w:szCs w:val="22"/>
          <w:lang w:val="es-CR"/>
        </w:rPr>
        <w:t>amento Archivo Histórico</w:t>
      </w:r>
      <w:r w:rsidR="002D4B4D" w:rsidRPr="1DEAEBE4">
        <w:rPr>
          <w:rFonts w:ascii="Arial" w:hAnsi="Arial" w:cs="Arial"/>
          <w:sz w:val="22"/>
          <w:szCs w:val="22"/>
          <w:lang w:val="es-CR"/>
        </w:rPr>
        <w:t>.</w:t>
      </w:r>
    </w:p>
    <w:p w14:paraId="426BFF2C" w14:textId="77777777" w:rsidR="008A3D3F" w:rsidRPr="004C13D5" w:rsidRDefault="008A3D3F" w:rsidP="008A3D3F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5006CF39" w14:textId="77777777" w:rsidR="00EE59BC" w:rsidRPr="00EE59BC" w:rsidRDefault="008D7BE3" w:rsidP="00EE59BC">
      <w:pPr>
        <w:pStyle w:val="Prrafodelista"/>
        <w:numPr>
          <w:ilvl w:val="1"/>
          <w:numId w:val="15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EE59BC">
        <w:rPr>
          <w:rFonts w:ascii="Arial" w:hAnsi="Arial" w:cs="Arial"/>
          <w:b/>
          <w:bCs/>
          <w:sz w:val="22"/>
          <w:szCs w:val="22"/>
          <w:lang w:val="es-CR"/>
        </w:rPr>
        <w:t>FORMA DE INGRESO:</w:t>
      </w:r>
      <w:r w:rsidRPr="00EE59BC">
        <w:rPr>
          <w:rFonts w:ascii="Arial" w:hAnsi="Arial" w:cs="Arial"/>
          <w:bCs/>
          <w:sz w:val="22"/>
          <w:szCs w:val="22"/>
        </w:rPr>
        <w:t xml:space="preserve"> </w:t>
      </w:r>
      <w:r w:rsidR="008A3D3F" w:rsidRPr="00EE59BC">
        <w:rPr>
          <w:rFonts w:ascii="Arial" w:hAnsi="Arial" w:cs="Arial"/>
          <w:sz w:val="22"/>
          <w:szCs w:val="22"/>
          <w:lang w:val="es-ES_tradnl"/>
        </w:rPr>
        <w:t>Transferencia.</w:t>
      </w:r>
      <w:r w:rsidR="00773747" w:rsidRPr="00EE59BC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57BD8686" w14:textId="5E16AF07" w:rsidR="00467DD2" w:rsidRPr="00EE59BC" w:rsidRDefault="00BB455C" w:rsidP="00EE59BC">
      <w:pPr>
        <w:pStyle w:val="Prrafodelista"/>
        <w:ind w:left="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1DEAEBE4">
        <w:rPr>
          <w:rFonts w:ascii="Arial" w:hAnsi="Arial" w:cs="Arial"/>
          <w:sz w:val="22"/>
          <w:szCs w:val="22"/>
          <w:lang w:val="es-CR"/>
        </w:rPr>
        <w:t xml:space="preserve">A parte de la descripción de documentos inéditos realizada en el Departamento Archivo Histórico, el reporte de </w:t>
      </w:r>
      <w:r w:rsidR="000543B9" w:rsidRPr="1DEAEBE4">
        <w:rPr>
          <w:rFonts w:ascii="Arial" w:hAnsi="Arial" w:cs="Arial"/>
          <w:sz w:val="22"/>
          <w:szCs w:val="22"/>
          <w:lang w:val="es-CR"/>
        </w:rPr>
        <w:t xml:space="preserve">las transferencias de </w:t>
      </w:r>
      <w:proofErr w:type="spellStart"/>
      <w:r w:rsidR="000543B9" w:rsidRPr="1DEAEBE4">
        <w:rPr>
          <w:rFonts w:ascii="Arial" w:hAnsi="Arial" w:cs="Arial"/>
          <w:sz w:val="22"/>
          <w:szCs w:val="22"/>
          <w:lang w:val="es-CR"/>
        </w:rPr>
        <w:t>R</w:t>
      </w:r>
      <w:r w:rsidR="00947B74" w:rsidRPr="1DEAEBE4">
        <w:rPr>
          <w:rFonts w:ascii="Arial" w:hAnsi="Arial" w:cs="Arial"/>
          <w:sz w:val="22"/>
          <w:szCs w:val="22"/>
          <w:lang w:val="es-CR"/>
        </w:rPr>
        <w:t>ecope</w:t>
      </w:r>
      <w:proofErr w:type="spellEnd"/>
      <w:r w:rsidR="00454A14" w:rsidRPr="1DEAEBE4">
        <w:rPr>
          <w:rFonts w:ascii="Arial" w:hAnsi="Arial" w:cs="Arial"/>
          <w:sz w:val="22"/>
          <w:szCs w:val="22"/>
          <w:lang w:val="es-CR"/>
        </w:rPr>
        <w:t xml:space="preserve"> que han ingresado </w:t>
      </w:r>
      <w:r w:rsidR="0B3B54EB" w:rsidRPr="1DEAEBE4">
        <w:rPr>
          <w:rFonts w:ascii="Arial" w:hAnsi="Arial" w:cs="Arial"/>
          <w:sz w:val="22"/>
          <w:szCs w:val="22"/>
          <w:lang w:val="es-CR"/>
        </w:rPr>
        <w:t>al Archivo</w:t>
      </w:r>
      <w:r w:rsidRPr="1DEAEBE4">
        <w:rPr>
          <w:rFonts w:ascii="Arial" w:hAnsi="Arial" w:cs="Arial"/>
          <w:sz w:val="22"/>
          <w:szCs w:val="22"/>
          <w:lang w:val="es-CR"/>
        </w:rPr>
        <w:t xml:space="preserve"> Histórico es el siguiente: </w:t>
      </w:r>
      <w:r w:rsidR="00BC6D5F" w:rsidRPr="1DEAEBE4">
        <w:rPr>
          <w:rFonts w:ascii="Arial" w:hAnsi="Arial" w:cs="Arial"/>
          <w:sz w:val="22"/>
          <w:szCs w:val="22"/>
          <w:lang w:val="es-CR"/>
        </w:rPr>
        <w:t>T09-2015 del 13 de</w:t>
      </w:r>
      <w:r w:rsidRPr="1DEAEBE4">
        <w:rPr>
          <w:rFonts w:ascii="Arial" w:hAnsi="Arial" w:cs="Arial"/>
          <w:sz w:val="22"/>
          <w:szCs w:val="22"/>
          <w:lang w:val="es-CR"/>
        </w:rPr>
        <w:t xml:space="preserve"> abril de 2015; </w:t>
      </w:r>
      <w:r w:rsidR="002B5D97" w:rsidRPr="1DEAEBE4">
        <w:rPr>
          <w:rFonts w:ascii="Arial" w:hAnsi="Arial" w:cs="Arial"/>
          <w:sz w:val="22"/>
          <w:szCs w:val="22"/>
          <w:lang w:val="es-CR"/>
        </w:rPr>
        <w:t>T04-2016 del 15 de enero del</w:t>
      </w:r>
      <w:r w:rsidR="00467DD2" w:rsidRPr="1DEAEBE4">
        <w:rPr>
          <w:rFonts w:ascii="Arial" w:hAnsi="Arial" w:cs="Arial"/>
          <w:sz w:val="22"/>
          <w:szCs w:val="22"/>
          <w:lang w:val="es-CR"/>
        </w:rPr>
        <w:t xml:space="preserve"> 2016</w:t>
      </w:r>
      <w:r w:rsidRPr="1DEAEBE4">
        <w:rPr>
          <w:rFonts w:ascii="Arial" w:hAnsi="Arial" w:cs="Arial"/>
          <w:sz w:val="22"/>
          <w:szCs w:val="22"/>
          <w:lang w:val="es-CR"/>
        </w:rPr>
        <w:t xml:space="preserve">; </w:t>
      </w:r>
      <w:r w:rsidR="00BC6D5F" w:rsidRPr="1DEAEBE4">
        <w:rPr>
          <w:rFonts w:ascii="Arial" w:hAnsi="Arial" w:cs="Arial"/>
          <w:sz w:val="22"/>
          <w:szCs w:val="22"/>
          <w:lang w:val="es-CR"/>
        </w:rPr>
        <w:t>T126-2016 de</w:t>
      </w:r>
      <w:r w:rsidR="004F7846" w:rsidRPr="1DEAEBE4">
        <w:rPr>
          <w:rFonts w:ascii="Arial" w:hAnsi="Arial" w:cs="Arial"/>
          <w:sz w:val="22"/>
          <w:szCs w:val="22"/>
          <w:lang w:val="es-CR"/>
        </w:rPr>
        <w:t xml:space="preserve"> 01 de marzo de</w:t>
      </w:r>
      <w:r w:rsidR="00467DD2" w:rsidRPr="1DEAEBE4">
        <w:rPr>
          <w:rFonts w:ascii="Arial" w:hAnsi="Arial" w:cs="Arial"/>
          <w:sz w:val="22"/>
          <w:szCs w:val="22"/>
          <w:lang w:val="es-CR"/>
        </w:rPr>
        <w:t xml:space="preserve"> 2016</w:t>
      </w:r>
      <w:r w:rsidRPr="1DEAEBE4">
        <w:rPr>
          <w:rFonts w:ascii="Arial" w:hAnsi="Arial" w:cs="Arial"/>
          <w:sz w:val="22"/>
          <w:szCs w:val="22"/>
          <w:lang w:val="es-CR"/>
        </w:rPr>
        <w:t xml:space="preserve">; </w:t>
      </w:r>
      <w:r w:rsidR="00467DD2" w:rsidRPr="1DEAEBE4">
        <w:rPr>
          <w:rFonts w:ascii="Arial" w:hAnsi="Arial" w:cs="Arial"/>
          <w:sz w:val="22"/>
          <w:szCs w:val="22"/>
          <w:lang w:val="es-CR"/>
        </w:rPr>
        <w:t>T041-2017 del 23 de marzo del 2017</w:t>
      </w:r>
      <w:r w:rsidRPr="1DEAEBE4">
        <w:rPr>
          <w:rFonts w:ascii="Arial" w:hAnsi="Arial" w:cs="Arial"/>
          <w:sz w:val="22"/>
          <w:szCs w:val="22"/>
          <w:lang w:val="es-CR"/>
        </w:rPr>
        <w:t xml:space="preserve">; </w:t>
      </w:r>
      <w:r w:rsidR="00467DD2" w:rsidRPr="1DEAEBE4">
        <w:rPr>
          <w:rFonts w:ascii="Arial" w:hAnsi="Arial" w:cs="Arial"/>
          <w:sz w:val="22"/>
          <w:szCs w:val="22"/>
          <w:lang w:val="es-CR"/>
        </w:rPr>
        <w:t>T147-2018 del 04 de diciembre de 2018</w:t>
      </w:r>
      <w:r w:rsidRPr="1DEAEBE4">
        <w:rPr>
          <w:rFonts w:ascii="Arial" w:hAnsi="Arial" w:cs="Arial"/>
          <w:sz w:val="22"/>
          <w:szCs w:val="22"/>
          <w:lang w:val="es-CR"/>
        </w:rPr>
        <w:t xml:space="preserve">; </w:t>
      </w:r>
      <w:r w:rsidR="00467DD2" w:rsidRPr="1DEAEBE4">
        <w:rPr>
          <w:rFonts w:ascii="Arial" w:hAnsi="Arial" w:cs="Arial"/>
          <w:sz w:val="22"/>
          <w:szCs w:val="22"/>
          <w:lang w:val="es-CR"/>
        </w:rPr>
        <w:t>T096-2019 del 14 de noviembre del 2019</w:t>
      </w:r>
      <w:r w:rsidRPr="1DEAEBE4">
        <w:rPr>
          <w:rFonts w:ascii="Arial" w:hAnsi="Arial" w:cs="Arial"/>
          <w:sz w:val="22"/>
          <w:szCs w:val="22"/>
          <w:lang w:val="es-CR"/>
        </w:rPr>
        <w:t xml:space="preserve">; </w:t>
      </w:r>
      <w:r w:rsidR="00467DD2" w:rsidRPr="1DEAEBE4">
        <w:rPr>
          <w:rFonts w:ascii="Arial" w:hAnsi="Arial" w:cs="Arial"/>
          <w:sz w:val="22"/>
          <w:szCs w:val="22"/>
          <w:lang w:val="es-CR"/>
        </w:rPr>
        <w:t>T105-2019 del 14 de noviembre del 2019</w:t>
      </w:r>
      <w:r w:rsidRPr="1DEAEBE4">
        <w:rPr>
          <w:rFonts w:ascii="Arial" w:hAnsi="Arial" w:cs="Arial"/>
          <w:sz w:val="22"/>
          <w:szCs w:val="22"/>
          <w:lang w:val="es-CR"/>
        </w:rPr>
        <w:t xml:space="preserve">; </w:t>
      </w:r>
      <w:r w:rsidR="00467DD2" w:rsidRPr="1DEAEBE4">
        <w:rPr>
          <w:rFonts w:ascii="Arial" w:hAnsi="Arial" w:cs="Arial"/>
          <w:sz w:val="22"/>
          <w:szCs w:val="22"/>
          <w:lang w:val="es-CR"/>
        </w:rPr>
        <w:t>T</w:t>
      </w:r>
      <w:r w:rsidR="002D4B4D" w:rsidRPr="1DEAEBE4">
        <w:rPr>
          <w:rFonts w:ascii="Arial" w:hAnsi="Arial" w:cs="Arial"/>
          <w:sz w:val="22"/>
          <w:szCs w:val="22"/>
          <w:lang w:val="es-CR"/>
        </w:rPr>
        <w:t>106-2019 del 14 de noviembre del 2019</w:t>
      </w:r>
      <w:r w:rsidR="00423E7F" w:rsidRPr="1DEAEBE4">
        <w:rPr>
          <w:rFonts w:ascii="Arial" w:hAnsi="Arial" w:cs="Arial"/>
          <w:sz w:val="22"/>
          <w:szCs w:val="22"/>
          <w:lang w:val="es-CR"/>
        </w:rPr>
        <w:t>.</w:t>
      </w:r>
    </w:p>
    <w:p w14:paraId="58D28C75" w14:textId="2689A384" w:rsidR="00633CD6" w:rsidRPr="004C13D5" w:rsidRDefault="00633CD6" w:rsidP="002B5D97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45CDDFB2" w14:textId="2E744D90" w:rsidR="008D7BE3" w:rsidRPr="004C13D5" w:rsidRDefault="008D7BE3" w:rsidP="00E44C79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4C13D5">
        <w:rPr>
          <w:rFonts w:ascii="Arial" w:hAnsi="Arial" w:cs="Arial"/>
          <w:b/>
          <w:bCs/>
          <w:sz w:val="22"/>
          <w:szCs w:val="22"/>
          <w:lang w:val="es-CR"/>
        </w:rPr>
        <w:t xml:space="preserve">ÁREA DE CONTENIDO Y </w:t>
      </w:r>
      <w:r w:rsidR="00454A14" w:rsidRPr="004C13D5">
        <w:rPr>
          <w:rFonts w:ascii="Arial" w:hAnsi="Arial" w:cs="Arial"/>
          <w:b/>
          <w:bCs/>
          <w:sz w:val="22"/>
          <w:szCs w:val="22"/>
          <w:lang w:val="es-CR"/>
        </w:rPr>
        <w:t>ESTRUCTURA.</w:t>
      </w:r>
    </w:p>
    <w:p w14:paraId="45FB0818" w14:textId="77777777" w:rsidR="008D7BE3" w:rsidRPr="004C13D5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738D9AD2" w14:textId="6A5FC032" w:rsidR="0029087F" w:rsidRPr="00E44C79" w:rsidRDefault="00E44C79" w:rsidP="00E44C79">
      <w:pPr>
        <w:jc w:val="both"/>
        <w:rPr>
          <w:rFonts w:ascii="Arial" w:hAnsi="Arial" w:cs="Arial"/>
          <w:color w:val="000000"/>
          <w:sz w:val="22"/>
          <w:szCs w:val="22"/>
          <w:lang w:eastAsia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>3.1.</w:t>
      </w:r>
      <w:r w:rsidR="008D7BE3" w:rsidRPr="00E44C79">
        <w:rPr>
          <w:rFonts w:ascii="Arial" w:hAnsi="Arial" w:cs="Arial"/>
          <w:b/>
          <w:bCs/>
          <w:sz w:val="22"/>
          <w:szCs w:val="22"/>
          <w:lang w:val="es-CR"/>
        </w:rPr>
        <w:t>ALCANCE Y CONTENIDO</w:t>
      </w:r>
      <w:r w:rsidR="0029087F" w:rsidRPr="00E44C79">
        <w:rPr>
          <w:rFonts w:ascii="Arial" w:hAnsi="Arial" w:cs="Arial"/>
          <w:b/>
          <w:bCs/>
          <w:sz w:val="22"/>
          <w:szCs w:val="22"/>
          <w:lang w:val="es-CR"/>
        </w:rPr>
        <w:t>:</w:t>
      </w:r>
      <w:r w:rsidR="005D3E98" w:rsidRPr="00E44C79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5C5F38" w:rsidRPr="00E44C79">
        <w:rPr>
          <w:rFonts w:ascii="Arial" w:hAnsi="Arial" w:cs="Arial"/>
          <w:bCs/>
          <w:sz w:val="22"/>
          <w:szCs w:val="22"/>
          <w:lang w:val="es-CR"/>
        </w:rPr>
        <w:t xml:space="preserve">Actas y expedientes de sesiones de la Junta Directiva, </w:t>
      </w:r>
      <w:r w:rsidR="00D87CF8" w:rsidRPr="00E44C79">
        <w:rPr>
          <w:rFonts w:ascii="Arial" w:hAnsi="Arial" w:cs="Arial"/>
          <w:bCs/>
          <w:sz w:val="22"/>
          <w:szCs w:val="22"/>
          <w:lang w:val="es-CR"/>
        </w:rPr>
        <w:t>tomos contables de Departamento</w:t>
      </w:r>
      <w:r w:rsidR="00454A14" w:rsidRPr="00E44C79">
        <w:rPr>
          <w:rFonts w:ascii="Arial" w:hAnsi="Arial" w:cs="Arial"/>
          <w:bCs/>
          <w:sz w:val="22"/>
          <w:szCs w:val="22"/>
          <w:lang w:val="es-CR"/>
        </w:rPr>
        <w:t xml:space="preserve"> de Contaduría y P</w:t>
      </w:r>
      <w:r w:rsidR="005C5F38" w:rsidRPr="00E44C79">
        <w:rPr>
          <w:rFonts w:ascii="Arial" w:hAnsi="Arial" w:cs="Arial"/>
          <w:bCs/>
          <w:sz w:val="22"/>
          <w:szCs w:val="22"/>
          <w:lang w:val="es-CR"/>
        </w:rPr>
        <w:t>resupuesto</w:t>
      </w:r>
      <w:r w:rsidR="00454A14" w:rsidRPr="00E44C79">
        <w:rPr>
          <w:rFonts w:ascii="Arial" w:hAnsi="Arial" w:cs="Arial"/>
          <w:bCs/>
          <w:sz w:val="22"/>
          <w:szCs w:val="22"/>
          <w:lang w:val="es-CR"/>
        </w:rPr>
        <w:t>;</w:t>
      </w:r>
      <w:r w:rsidR="00D87CF8" w:rsidRPr="00E44C79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454A14" w:rsidRPr="00E44C79">
        <w:rPr>
          <w:rFonts w:ascii="Arial" w:hAnsi="Arial" w:cs="Arial"/>
          <w:bCs/>
          <w:sz w:val="22"/>
          <w:szCs w:val="22"/>
          <w:lang w:val="es-CR"/>
        </w:rPr>
        <w:t>estados financieros mensuales;</w:t>
      </w:r>
      <w:r w:rsidR="00506421" w:rsidRPr="00E44C79">
        <w:rPr>
          <w:rFonts w:ascii="Arial" w:hAnsi="Arial" w:cs="Arial"/>
          <w:bCs/>
          <w:sz w:val="22"/>
          <w:szCs w:val="22"/>
          <w:lang w:val="es-CR"/>
        </w:rPr>
        <w:t xml:space="preserve"> liquidaciones del presupuesto de c</w:t>
      </w:r>
      <w:r w:rsidR="00454A14" w:rsidRPr="00E44C79">
        <w:rPr>
          <w:rFonts w:ascii="Arial" w:hAnsi="Arial" w:cs="Arial"/>
          <w:bCs/>
          <w:sz w:val="22"/>
          <w:szCs w:val="22"/>
          <w:lang w:val="es-CR"/>
        </w:rPr>
        <w:t>ajas, operaciones e inversiones;</w:t>
      </w:r>
      <w:r w:rsidR="00506421" w:rsidRPr="00E44C79">
        <w:rPr>
          <w:rFonts w:ascii="Arial" w:hAnsi="Arial" w:cs="Arial"/>
          <w:bCs/>
          <w:sz w:val="22"/>
          <w:szCs w:val="22"/>
          <w:lang w:val="es-CR"/>
        </w:rPr>
        <w:t xml:space="preserve"> modificacione</w:t>
      </w:r>
      <w:r w:rsidR="00454A14" w:rsidRPr="00E44C79">
        <w:rPr>
          <w:rFonts w:ascii="Arial" w:hAnsi="Arial" w:cs="Arial"/>
          <w:bCs/>
          <w:sz w:val="22"/>
          <w:szCs w:val="22"/>
          <w:lang w:val="es-CR"/>
        </w:rPr>
        <w:t>s y ejecuciones presupuestarias;</w:t>
      </w:r>
      <w:r w:rsidR="00506421" w:rsidRPr="00E44C79">
        <w:rPr>
          <w:rFonts w:ascii="Arial" w:hAnsi="Arial" w:cs="Arial"/>
          <w:bCs/>
          <w:sz w:val="22"/>
          <w:szCs w:val="22"/>
          <w:lang w:val="es-CR"/>
        </w:rPr>
        <w:t xml:space="preserve"> estudios de proyectos</w:t>
      </w:r>
      <w:r w:rsidR="00E07AF8" w:rsidRPr="00E44C79">
        <w:rPr>
          <w:rFonts w:ascii="Arial" w:hAnsi="Arial" w:cs="Arial"/>
          <w:bCs/>
          <w:sz w:val="22"/>
          <w:szCs w:val="22"/>
          <w:lang w:val="es-CR"/>
        </w:rPr>
        <w:t>; y</w:t>
      </w:r>
      <w:r w:rsidR="00664238" w:rsidRPr="00E44C79">
        <w:rPr>
          <w:rFonts w:ascii="Arial" w:hAnsi="Arial" w:cs="Arial"/>
          <w:bCs/>
          <w:sz w:val="22"/>
          <w:szCs w:val="22"/>
          <w:lang w:val="es-CR"/>
        </w:rPr>
        <w:t xml:space="preserve"> memorias institucionales.</w:t>
      </w:r>
    </w:p>
    <w:p w14:paraId="4B60C9DA" w14:textId="77777777" w:rsidR="005C5F38" w:rsidRPr="004C13D5" w:rsidRDefault="005C5F38" w:rsidP="005C5F38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5B2C8217" w14:textId="320678C0" w:rsidR="005C5F38" w:rsidRPr="004C13D5" w:rsidRDefault="005C5F38" w:rsidP="005C5F38">
      <w:pPr>
        <w:jc w:val="both"/>
        <w:rPr>
          <w:rFonts w:ascii="Arial" w:hAnsi="Arial" w:cs="Arial"/>
          <w:color w:val="000000"/>
          <w:sz w:val="22"/>
          <w:szCs w:val="22"/>
          <w:lang w:eastAsia="es-CR"/>
        </w:rPr>
      </w:pPr>
      <w:r w:rsidRPr="004C13D5">
        <w:rPr>
          <w:rFonts w:ascii="Arial" w:hAnsi="Arial" w:cs="Arial"/>
          <w:bCs/>
          <w:sz w:val="22"/>
          <w:szCs w:val="22"/>
          <w:lang w:val="es-CR"/>
        </w:rPr>
        <w:t>Entre los temas destacan: actividades petroleras, carbón, turba, recursos mineros, becas, informes, estudios, hidrocarburos, ambiente y energía, refinación, poliducto, calentamiento global, fuentes de energía, exploración y explotación de hidrocarburos.</w:t>
      </w:r>
    </w:p>
    <w:p w14:paraId="5DEEB85C" w14:textId="77777777" w:rsidR="00664238" w:rsidRPr="004C13D5" w:rsidRDefault="00664238" w:rsidP="008D7BE3">
      <w:pPr>
        <w:jc w:val="both"/>
        <w:rPr>
          <w:rFonts w:ascii="Arial" w:hAnsi="Arial" w:cs="Arial"/>
          <w:sz w:val="22"/>
          <w:szCs w:val="22"/>
        </w:rPr>
      </w:pPr>
    </w:p>
    <w:p w14:paraId="54281D5E" w14:textId="129CD82A" w:rsidR="008D7BE3" w:rsidRPr="004C13D5" w:rsidRDefault="00B34928" w:rsidP="0080134E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4C13D5">
        <w:rPr>
          <w:rFonts w:ascii="Arial" w:hAnsi="Arial" w:cs="Arial"/>
          <w:b/>
          <w:bCs/>
          <w:sz w:val="22"/>
          <w:szCs w:val="22"/>
        </w:rPr>
        <w:t xml:space="preserve">3.2. </w:t>
      </w:r>
      <w:r w:rsidR="008D7BE3" w:rsidRPr="004C13D5">
        <w:rPr>
          <w:rFonts w:ascii="Arial" w:hAnsi="Arial" w:cs="Arial"/>
          <w:b/>
          <w:bCs/>
          <w:sz w:val="22"/>
          <w:szCs w:val="22"/>
        </w:rPr>
        <w:t>VALORACIÓN, SELECCIÓN Y ELIMINACIÓN:</w:t>
      </w:r>
      <w:r w:rsidRPr="004C13D5">
        <w:rPr>
          <w:rFonts w:ascii="Arial" w:hAnsi="Arial" w:cs="Arial"/>
          <w:b/>
          <w:bCs/>
          <w:sz w:val="22"/>
          <w:szCs w:val="22"/>
        </w:rPr>
        <w:t xml:space="preserve"> </w:t>
      </w:r>
      <w:r w:rsidR="005C5F38" w:rsidRPr="004C13D5">
        <w:rPr>
          <w:rFonts w:ascii="Arial" w:hAnsi="Arial" w:cs="Arial"/>
          <w:sz w:val="22"/>
          <w:szCs w:val="22"/>
        </w:rPr>
        <w:t>valor</w:t>
      </w:r>
      <w:r w:rsidR="001151A6" w:rsidRPr="004C13D5">
        <w:rPr>
          <w:rFonts w:ascii="Arial" w:hAnsi="Arial" w:cs="Arial"/>
          <w:sz w:val="22"/>
          <w:szCs w:val="22"/>
        </w:rPr>
        <w:t xml:space="preserve"> científico cultural y</w:t>
      </w:r>
      <w:r w:rsidR="00A65852">
        <w:rPr>
          <w:rFonts w:ascii="Arial" w:hAnsi="Arial" w:cs="Arial"/>
          <w:sz w:val="22"/>
          <w:szCs w:val="22"/>
        </w:rPr>
        <w:t xml:space="preserve"> </w:t>
      </w:r>
      <w:r w:rsidR="00947B74">
        <w:rPr>
          <w:rFonts w:ascii="Arial" w:hAnsi="Arial" w:cs="Arial"/>
          <w:sz w:val="22"/>
          <w:szCs w:val="22"/>
        </w:rPr>
        <w:t>C</w:t>
      </w:r>
      <w:r w:rsidR="001151A6" w:rsidRPr="004C13D5">
        <w:rPr>
          <w:rFonts w:ascii="Arial" w:hAnsi="Arial" w:cs="Arial"/>
          <w:sz w:val="22"/>
          <w:szCs w:val="22"/>
        </w:rPr>
        <w:t>onservación permanente mediante la Ley 7202 del Sistema Nacional de Archivos del 24 de octubre de 1990.</w:t>
      </w:r>
      <w:r w:rsidR="008D7BE3" w:rsidRPr="004C13D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128261" w14:textId="77777777" w:rsidR="0029087F" w:rsidRPr="004C13D5" w:rsidRDefault="0029087F" w:rsidP="0029087F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1FEA0394" w14:textId="60BED9DF" w:rsidR="00E1740D" w:rsidRPr="004C13D5" w:rsidRDefault="008F4DC7" w:rsidP="008F4DC7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4C13D5">
        <w:rPr>
          <w:rFonts w:ascii="Arial" w:hAnsi="Arial" w:cs="Arial"/>
          <w:b/>
          <w:bCs/>
          <w:sz w:val="22"/>
          <w:szCs w:val="22"/>
          <w:lang w:val="es-CR"/>
        </w:rPr>
        <w:t xml:space="preserve">3.3 </w:t>
      </w:r>
      <w:r w:rsidR="008D7BE3" w:rsidRPr="004C13D5">
        <w:rPr>
          <w:rFonts w:ascii="Arial" w:hAnsi="Arial" w:cs="Arial"/>
          <w:b/>
          <w:bCs/>
          <w:sz w:val="22"/>
          <w:szCs w:val="22"/>
          <w:lang w:val="es-CR"/>
        </w:rPr>
        <w:t>NUEVOS INGRESOS:</w:t>
      </w:r>
      <w:r w:rsidRPr="004C13D5">
        <w:rPr>
          <w:rFonts w:ascii="Arial" w:hAnsi="Arial" w:cs="Arial"/>
          <w:sz w:val="22"/>
          <w:szCs w:val="22"/>
          <w:lang w:val="es-ES_tradnl"/>
        </w:rPr>
        <w:t xml:space="preserve"> Fondo abierto</w:t>
      </w:r>
    </w:p>
    <w:p w14:paraId="62486C05" w14:textId="77777777" w:rsidR="008F4DC7" w:rsidRPr="004C13D5" w:rsidRDefault="008F4DC7" w:rsidP="008F4DC7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48857397" w14:textId="77777777" w:rsidR="008D7BE3" w:rsidRPr="004C13D5" w:rsidRDefault="008F4DC7" w:rsidP="008F4DC7">
      <w:pPr>
        <w:jc w:val="both"/>
        <w:rPr>
          <w:rFonts w:ascii="Arial" w:hAnsi="Arial" w:cs="Arial"/>
          <w:sz w:val="22"/>
          <w:szCs w:val="22"/>
        </w:rPr>
      </w:pPr>
      <w:r w:rsidRPr="004C13D5">
        <w:rPr>
          <w:rFonts w:ascii="Arial" w:hAnsi="Arial" w:cs="Arial"/>
          <w:b/>
          <w:sz w:val="22"/>
          <w:szCs w:val="22"/>
          <w:lang w:val="es-CR"/>
        </w:rPr>
        <w:t>3.4</w:t>
      </w:r>
      <w:r w:rsidRPr="004C13D5">
        <w:rPr>
          <w:rFonts w:ascii="Arial" w:hAnsi="Arial" w:cs="Arial"/>
          <w:sz w:val="22"/>
          <w:szCs w:val="22"/>
          <w:lang w:val="es-CR"/>
        </w:rPr>
        <w:t xml:space="preserve"> </w:t>
      </w:r>
      <w:r w:rsidR="008D7BE3" w:rsidRPr="004C13D5">
        <w:rPr>
          <w:rFonts w:ascii="Arial" w:hAnsi="Arial" w:cs="Arial"/>
          <w:b/>
          <w:bCs/>
          <w:sz w:val="22"/>
          <w:szCs w:val="22"/>
          <w:lang w:val="es-CR"/>
        </w:rPr>
        <w:t>ORGANIZACIÓN:</w:t>
      </w:r>
      <w:r w:rsidR="008D7BE3" w:rsidRPr="004C13D5">
        <w:rPr>
          <w:rFonts w:ascii="Arial" w:hAnsi="Arial" w:cs="Arial"/>
          <w:sz w:val="22"/>
          <w:szCs w:val="22"/>
        </w:rPr>
        <w:t xml:space="preserve"> </w:t>
      </w:r>
    </w:p>
    <w:p w14:paraId="3CF2D8B6" w14:textId="77777777" w:rsidR="003B5A2B" w:rsidRDefault="003B5A2B" w:rsidP="008F4DC7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61D9169" w14:textId="77777777" w:rsidR="00A65852" w:rsidRDefault="00A65852" w:rsidP="008F4DC7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D57B71B" w14:textId="77777777" w:rsidR="00EE59BC" w:rsidRDefault="00EE59BC" w:rsidP="008F4DC7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740A1EE2" w14:textId="77777777" w:rsidR="00947B74" w:rsidRDefault="00947B74" w:rsidP="008F4DC7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9186DE9" w14:textId="77777777" w:rsidR="00EE59BC" w:rsidRPr="004C13D5" w:rsidRDefault="00EE59BC" w:rsidP="008F4DC7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0FB78278" w14:textId="77777777" w:rsidR="008D7BE3" w:rsidRPr="004C13D5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4035CC23" w14:textId="77777777" w:rsidR="008D7BE3" w:rsidRPr="004C13D5" w:rsidRDefault="008D7BE3" w:rsidP="008D7BE3">
      <w:pPr>
        <w:jc w:val="center"/>
        <w:rPr>
          <w:rFonts w:ascii="Arial" w:hAnsi="Arial" w:cs="Arial"/>
          <w:b/>
          <w:sz w:val="22"/>
          <w:szCs w:val="22"/>
        </w:rPr>
      </w:pPr>
      <w:r w:rsidRPr="004C13D5">
        <w:rPr>
          <w:rFonts w:ascii="Arial" w:hAnsi="Arial" w:cs="Arial"/>
          <w:b/>
          <w:sz w:val="22"/>
          <w:szCs w:val="22"/>
        </w:rPr>
        <w:lastRenderedPageBreak/>
        <w:t>CUADRO DE CLASIFICACIÓN DEL ARCHIVO HISTÓRICO</w:t>
      </w:r>
    </w:p>
    <w:p w14:paraId="7FE55472" w14:textId="503AD861" w:rsidR="00AC545D" w:rsidRPr="004C13D5" w:rsidRDefault="003E406B" w:rsidP="008D7BE3">
      <w:pPr>
        <w:jc w:val="center"/>
        <w:rPr>
          <w:rFonts w:ascii="Arial" w:hAnsi="Arial" w:cs="Arial"/>
          <w:b/>
          <w:sz w:val="22"/>
          <w:szCs w:val="22"/>
        </w:rPr>
      </w:pPr>
      <w:r w:rsidRPr="004C13D5">
        <w:rPr>
          <w:rFonts w:ascii="Arial" w:hAnsi="Arial" w:cs="Arial"/>
          <w:b/>
          <w:sz w:val="22"/>
          <w:szCs w:val="22"/>
        </w:rPr>
        <w:t>EMPRESAS PÚ</w:t>
      </w:r>
      <w:r w:rsidR="000B1D72" w:rsidRPr="004C13D5">
        <w:rPr>
          <w:rFonts w:ascii="Arial" w:hAnsi="Arial" w:cs="Arial"/>
          <w:b/>
          <w:sz w:val="22"/>
          <w:szCs w:val="22"/>
        </w:rPr>
        <w:t>BLICAS NO FINANCIERAS</w:t>
      </w:r>
    </w:p>
    <w:p w14:paraId="1FC39945" w14:textId="77777777" w:rsidR="008D7BE3" w:rsidRPr="004C13D5" w:rsidRDefault="008D7BE3" w:rsidP="008D7BE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551"/>
        <w:gridCol w:w="3119"/>
      </w:tblGrid>
      <w:tr w:rsidR="00EE59BC" w:rsidRPr="004C13D5" w14:paraId="47889469" w14:textId="77777777" w:rsidTr="00947B74">
        <w:trPr>
          <w:trHeight w:val="308"/>
          <w:jc w:val="center"/>
        </w:trPr>
        <w:tc>
          <w:tcPr>
            <w:tcW w:w="2979" w:type="dxa"/>
          </w:tcPr>
          <w:p w14:paraId="38DA6C0E" w14:textId="77777777" w:rsidR="00EE59BC" w:rsidRPr="004C13D5" w:rsidRDefault="00EE59BC" w:rsidP="00435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13D5">
              <w:rPr>
                <w:rFonts w:ascii="Arial" w:hAnsi="Arial" w:cs="Arial"/>
                <w:b/>
                <w:sz w:val="22"/>
                <w:szCs w:val="22"/>
              </w:rPr>
              <w:t>FONDO NIVEL I</w:t>
            </w:r>
          </w:p>
        </w:tc>
        <w:tc>
          <w:tcPr>
            <w:tcW w:w="2551" w:type="dxa"/>
          </w:tcPr>
          <w:p w14:paraId="46D29DDE" w14:textId="77777777" w:rsidR="00EE59BC" w:rsidRPr="004C13D5" w:rsidRDefault="00EE59BC" w:rsidP="00435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13D5">
              <w:rPr>
                <w:rFonts w:ascii="Arial" w:hAnsi="Arial" w:cs="Arial"/>
                <w:b/>
                <w:sz w:val="22"/>
                <w:szCs w:val="22"/>
              </w:rPr>
              <w:t>SUBFONDO I</w:t>
            </w:r>
          </w:p>
        </w:tc>
        <w:tc>
          <w:tcPr>
            <w:tcW w:w="3119" w:type="dxa"/>
          </w:tcPr>
          <w:p w14:paraId="4AD1FECF" w14:textId="77777777" w:rsidR="00EE59BC" w:rsidRPr="004C13D5" w:rsidRDefault="00EE59BC" w:rsidP="00435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13D5">
              <w:rPr>
                <w:rFonts w:ascii="Arial" w:hAnsi="Arial" w:cs="Arial"/>
                <w:b/>
                <w:sz w:val="22"/>
                <w:szCs w:val="22"/>
              </w:rPr>
              <w:t>SERIE</w:t>
            </w:r>
          </w:p>
        </w:tc>
      </w:tr>
      <w:tr w:rsidR="00EE59BC" w:rsidRPr="004C13D5" w14:paraId="0562CB0E" w14:textId="77777777" w:rsidTr="00947B74">
        <w:trPr>
          <w:trHeight w:val="308"/>
          <w:jc w:val="center"/>
        </w:trPr>
        <w:tc>
          <w:tcPr>
            <w:tcW w:w="2979" w:type="dxa"/>
          </w:tcPr>
          <w:p w14:paraId="34CE0A41" w14:textId="4C0694CB" w:rsidR="00EE59BC" w:rsidRPr="004C13D5" w:rsidRDefault="00EE59BC" w:rsidP="00435D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3D5">
              <w:rPr>
                <w:rFonts w:ascii="Arial" w:hAnsi="Arial" w:cs="Arial"/>
              </w:rPr>
              <w:t>Refinadora Costarricense de Petróleo (RECOPE)</w:t>
            </w:r>
          </w:p>
        </w:tc>
        <w:tc>
          <w:tcPr>
            <w:tcW w:w="2551" w:type="dxa"/>
          </w:tcPr>
          <w:p w14:paraId="6D98A12B" w14:textId="77777777" w:rsidR="00EE59BC" w:rsidRPr="004C13D5" w:rsidRDefault="00EE59BC" w:rsidP="00435D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997CC1D" w14:textId="77777777" w:rsidR="00EE59BC" w:rsidRPr="004C13D5" w:rsidRDefault="00EE59BC" w:rsidP="00435D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59BC" w:rsidRPr="004C13D5" w14:paraId="056F92AA" w14:textId="77777777" w:rsidTr="00947B74">
        <w:trPr>
          <w:trHeight w:val="308"/>
          <w:jc w:val="center"/>
        </w:trPr>
        <w:tc>
          <w:tcPr>
            <w:tcW w:w="2979" w:type="dxa"/>
          </w:tcPr>
          <w:p w14:paraId="64832D2F" w14:textId="006FEB13" w:rsidR="00EE59BC" w:rsidRPr="004C13D5" w:rsidRDefault="00EE59BC" w:rsidP="000A3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CE8FB20" w14:textId="203AA354" w:rsidR="00EE59BC" w:rsidRPr="004C13D5" w:rsidRDefault="00EE59BC" w:rsidP="000A3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3D5">
              <w:rPr>
                <w:rFonts w:ascii="Arial" w:hAnsi="Arial" w:cs="Arial"/>
              </w:rPr>
              <w:t>Junta Directiva (JTADI)</w:t>
            </w:r>
          </w:p>
        </w:tc>
        <w:tc>
          <w:tcPr>
            <w:tcW w:w="3119" w:type="dxa"/>
          </w:tcPr>
          <w:p w14:paraId="68EFDC3F" w14:textId="039FB676" w:rsidR="00EE59BC" w:rsidRPr="004C13D5" w:rsidRDefault="00EE59BC" w:rsidP="00E07AF8">
            <w:pPr>
              <w:rPr>
                <w:rFonts w:ascii="Arial" w:hAnsi="Arial" w:cs="Arial"/>
              </w:rPr>
            </w:pPr>
            <w:r w:rsidRPr="004C13D5">
              <w:rPr>
                <w:rFonts w:ascii="Arial" w:hAnsi="Arial" w:cs="Arial"/>
              </w:rPr>
              <w:t>-Actas (ACT)</w:t>
            </w:r>
          </w:p>
          <w:p w14:paraId="16CDE149" w14:textId="21277854" w:rsidR="00EE59BC" w:rsidRPr="004C13D5" w:rsidRDefault="00EE59BC" w:rsidP="000B1D72">
            <w:pPr>
              <w:rPr>
                <w:rFonts w:ascii="Arial" w:hAnsi="Arial" w:cs="Arial"/>
                <w:sz w:val="22"/>
                <w:szCs w:val="22"/>
              </w:rPr>
            </w:pPr>
            <w:r w:rsidRPr="004C13D5">
              <w:rPr>
                <w:rFonts w:ascii="Arial" w:hAnsi="Arial" w:cs="Arial"/>
              </w:rPr>
              <w:t>-Correspondencia (COR)</w:t>
            </w:r>
          </w:p>
        </w:tc>
      </w:tr>
    </w:tbl>
    <w:p w14:paraId="6B699379" w14:textId="77777777" w:rsidR="008D7BE3" w:rsidRPr="004C13D5" w:rsidRDefault="008D7BE3" w:rsidP="008D7BE3">
      <w:pPr>
        <w:jc w:val="both"/>
        <w:rPr>
          <w:rFonts w:ascii="Arial" w:hAnsi="Arial" w:cs="Arial"/>
          <w:sz w:val="22"/>
          <w:szCs w:val="22"/>
        </w:rPr>
      </w:pPr>
    </w:p>
    <w:p w14:paraId="3FE9F23F" w14:textId="77777777" w:rsidR="008D7BE3" w:rsidRPr="004C13D5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E09F405" w14:textId="2F3E52BE" w:rsidR="008D7BE3" w:rsidRPr="009B4B72" w:rsidRDefault="008D7BE3" w:rsidP="009B4B7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9B4B72">
        <w:rPr>
          <w:rFonts w:ascii="Arial" w:hAnsi="Arial" w:cs="Arial"/>
          <w:b/>
          <w:bCs/>
          <w:sz w:val="22"/>
          <w:szCs w:val="22"/>
          <w:lang w:val="es-CR"/>
        </w:rPr>
        <w:t>ÁREA DE CONDICIONES DE ACCESO Y UTILIZACIÓN.</w:t>
      </w:r>
    </w:p>
    <w:p w14:paraId="1F72F646" w14:textId="77777777" w:rsidR="008D7BE3" w:rsidRPr="004C13D5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07A682D3" w14:textId="7895D346" w:rsidR="003568F4" w:rsidRPr="009B4B72" w:rsidRDefault="008D7BE3" w:rsidP="009B4B72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9B4B72">
        <w:rPr>
          <w:rFonts w:ascii="Arial" w:hAnsi="Arial" w:cs="Arial"/>
          <w:b/>
          <w:bCs/>
          <w:sz w:val="22"/>
          <w:szCs w:val="22"/>
          <w:lang w:val="es-CR"/>
        </w:rPr>
        <w:t>CONDICIONES DE ACCESO:</w:t>
      </w:r>
      <w:r w:rsidR="00396CB4" w:rsidRPr="009B4B72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396CB4" w:rsidRPr="009B4B72">
        <w:rPr>
          <w:rFonts w:ascii="Arial" w:hAnsi="Arial" w:cs="Arial"/>
          <w:bCs/>
          <w:sz w:val="22"/>
          <w:szCs w:val="22"/>
          <w:lang w:val="es-CR"/>
        </w:rPr>
        <w:t>Libre.</w:t>
      </w:r>
    </w:p>
    <w:p w14:paraId="08CE6F91" w14:textId="77777777" w:rsidR="003568F4" w:rsidRPr="004C13D5" w:rsidRDefault="003568F4" w:rsidP="003568F4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34371B14" w14:textId="22CD2476" w:rsidR="002324FF" w:rsidRPr="004C13D5" w:rsidRDefault="002324FF" w:rsidP="002324FF">
      <w:pPr>
        <w:pStyle w:val="Ttulo1"/>
        <w:ind w:left="0"/>
        <w:jc w:val="both"/>
        <w:rPr>
          <w:rFonts w:ascii="Arial" w:hAnsi="Arial" w:cs="Arial"/>
          <w:b w:val="0"/>
          <w:bCs w:val="0"/>
          <w:sz w:val="22"/>
          <w:szCs w:val="22"/>
          <w:lang w:val="es-ES_tradnl"/>
        </w:rPr>
      </w:pPr>
      <w:r w:rsidRPr="004C13D5">
        <w:rPr>
          <w:rFonts w:ascii="Arial" w:hAnsi="Arial" w:cs="Arial"/>
          <w:sz w:val="22"/>
          <w:szCs w:val="22"/>
        </w:rPr>
        <w:t xml:space="preserve">4.2 </w:t>
      </w:r>
      <w:r w:rsidR="008D7BE3" w:rsidRPr="004C13D5">
        <w:rPr>
          <w:rFonts w:ascii="Arial" w:hAnsi="Arial" w:cs="Arial"/>
          <w:sz w:val="22"/>
          <w:szCs w:val="22"/>
        </w:rPr>
        <w:t xml:space="preserve">CONDICIONES DE REPRODUCCIÓN: </w:t>
      </w:r>
      <w:r w:rsidRPr="004C13D5">
        <w:rPr>
          <w:rFonts w:ascii="Arial" w:hAnsi="Arial" w:cs="Arial"/>
          <w:b w:val="0"/>
          <w:sz w:val="22"/>
          <w:szCs w:val="22"/>
        </w:rPr>
        <w:t xml:space="preserve">Mediante fotocopia o digitalización, de acuerdo con el estado de conservación de los documentos, según resolución dictada por la Dirección </w:t>
      </w:r>
      <w:r w:rsidRPr="004C13D5">
        <w:rPr>
          <w:rStyle w:val="highlight"/>
          <w:rFonts w:ascii="Arial" w:hAnsi="Arial" w:cs="Arial"/>
          <w:b w:val="0"/>
          <w:sz w:val="22"/>
          <w:szCs w:val="22"/>
        </w:rPr>
        <w:t>G</w:t>
      </w:r>
      <w:r w:rsidRPr="004C13D5">
        <w:rPr>
          <w:rFonts w:ascii="Arial" w:hAnsi="Arial" w:cs="Arial"/>
          <w:b w:val="0"/>
          <w:sz w:val="22"/>
          <w:szCs w:val="22"/>
        </w:rPr>
        <w:t xml:space="preserve">eneral del Archivo Nacional DG-02-2018 del 18 de abril de 2018 y lo dispuesto en el Reglamento Ejecutivo a la Ley 7202, Decreto Ejecutivo </w:t>
      </w:r>
      <w:r w:rsidR="0015443C" w:rsidRPr="004C13D5">
        <w:rPr>
          <w:rFonts w:ascii="Arial" w:hAnsi="Arial" w:cs="Arial"/>
          <w:b w:val="0"/>
          <w:sz w:val="22"/>
          <w:szCs w:val="22"/>
        </w:rPr>
        <w:t>40554-C de 29 de junio de 2017.</w:t>
      </w:r>
    </w:p>
    <w:p w14:paraId="61CDCEAD" w14:textId="77777777" w:rsidR="002324FF" w:rsidRPr="004C13D5" w:rsidRDefault="002324FF" w:rsidP="002324FF">
      <w:pPr>
        <w:jc w:val="both"/>
        <w:rPr>
          <w:rFonts w:ascii="Arial" w:hAnsi="Arial" w:cs="Arial"/>
          <w:bCs/>
          <w:sz w:val="22"/>
          <w:szCs w:val="22"/>
          <w:highlight w:val="yellow"/>
          <w:lang w:val="es-CR"/>
        </w:rPr>
      </w:pPr>
    </w:p>
    <w:p w14:paraId="3B9EB152" w14:textId="4FD29416" w:rsidR="008D7BE3" w:rsidRPr="004C13D5" w:rsidRDefault="002324FF" w:rsidP="002324FF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4C13D5">
        <w:rPr>
          <w:rFonts w:ascii="Arial" w:hAnsi="Arial" w:cs="Arial"/>
          <w:b/>
          <w:bCs/>
          <w:sz w:val="22"/>
          <w:szCs w:val="22"/>
          <w:lang w:val="es-CR"/>
        </w:rPr>
        <w:t>4.3</w:t>
      </w:r>
      <w:r w:rsidRPr="004C13D5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8D7BE3" w:rsidRPr="004C13D5">
        <w:rPr>
          <w:rFonts w:ascii="Arial" w:hAnsi="Arial" w:cs="Arial"/>
          <w:b/>
          <w:bCs/>
          <w:sz w:val="22"/>
          <w:szCs w:val="22"/>
          <w:lang w:val="es-CR"/>
        </w:rPr>
        <w:t>LENGUA / ESTRITURA (S) DE LOS DOCUMENTOS:</w:t>
      </w:r>
      <w:r w:rsidR="001B280A" w:rsidRPr="004C13D5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proofErr w:type="gramStart"/>
      <w:r w:rsidR="001B280A" w:rsidRPr="004C13D5">
        <w:rPr>
          <w:rFonts w:ascii="Arial" w:hAnsi="Arial" w:cs="Arial"/>
          <w:bCs/>
          <w:sz w:val="22"/>
          <w:szCs w:val="22"/>
          <w:lang w:val="es-CR"/>
        </w:rPr>
        <w:t>Español</w:t>
      </w:r>
      <w:proofErr w:type="gramEnd"/>
      <w:r w:rsidR="00B71DF6" w:rsidRPr="004C13D5">
        <w:rPr>
          <w:rFonts w:ascii="Arial" w:hAnsi="Arial" w:cs="Arial"/>
          <w:bCs/>
          <w:sz w:val="22"/>
          <w:szCs w:val="22"/>
          <w:lang w:val="es-CR"/>
        </w:rPr>
        <w:t xml:space="preserve"> e inglés.</w:t>
      </w:r>
    </w:p>
    <w:p w14:paraId="6BB9E253" w14:textId="77777777" w:rsidR="008D7BE3" w:rsidRPr="004C13D5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CFE5CD6" w14:textId="5399CD13" w:rsidR="008D7BE3" w:rsidRPr="004C13D5" w:rsidRDefault="00FB407C" w:rsidP="00C041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13D5">
        <w:rPr>
          <w:rFonts w:ascii="Arial" w:hAnsi="Arial" w:cs="Arial"/>
          <w:b/>
          <w:bCs/>
          <w:sz w:val="22"/>
          <w:szCs w:val="22"/>
          <w:lang w:val="es-CR"/>
        </w:rPr>
        <w:t xml:space="preserve">4.4 </w:t>
      </w:r>
      <w:r w:rsidR="008D7BE3" w:rsidRPr="004C13D5">
        <w:rPr>
          <w:rFonts w:ascii="Arial" w:hAnsi="Arial" w:cs="Arial"/>
          <w:b/>
          <w:bCs/>
          <w:sz w:val="22"/>
          <w:szCs w:val="22"/>
          <w:lang w:val="es-CR"/>
        </w:rPr>
        <w:t xml:space="preserve">CARACTERÍSTICAS FÍSICAS Y REQUISITOS TÉCNICOS: </w:t>
      </w:r>
      <w:r w:rsidR="00C041CF" w:rsidRPr="004C13D5">
        <w:rPr>
          <w:rFonts w:ascii="Arial" w:hAnsi="Arial" w:cs="Arial"/>
          <w:sz w:val="22"/>
          <w:szCs w:val="22"/>
          <w:lang w:val="es-ES_tradnl"/>
        </w:rPr>
        <w:t>Buen estado de conservación.</w:t>
      </w:r>
      <w:r w:rsidR="00C041CF" w:rsidRPr="004C13D5">
        <w:rPr>
          <w:rFonts w:ascii="Arial" w:hAnsi="Arial" w:cs="Arial"/>
          <w:color w:val="FF6600"/>
          <w:sz w:val="22"/>
          <w:szCs w:val="22"/>
        </w:rPr>
        <w:t xml:space="preserve"> </w:t>
      </w:r>
    </w:p>
    <w:p w14:paraId="23DE523C" w14:textId="77777777" w:rsidR="00FB407C" w:rsidRPr="004C13D5" w:rsidRDefault="00FB407C" w:rsidP="00C041CF">
      <w:pPr>
        <w:spacing w:line="276" w:lineRule="auto"/>
        <w:jc w:val="both"/>
        <w:rPr>
          <w:rFonts w:ascii="Arial" w:hAnsi="Arial" w:cs="Arial"/>
          <w:color w:val="FF6600"/>
          <w:sz w:val="22"/>
          <w:szCs w:val="22"/>
        </w:rPr>
      </w:pPr>
    </w:p>
    <w:p w14:paraId="59377413" w14:textId="7CC370D3" w:rsidR="008D7BE3" w:rsidRPr="004C13D5" w:rsidRDefault="00FB407C" w:rsidP="00FB407C">
      <w:pPr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4C13D5">
        <w:rPr>
          <w:rFonts w:ascii="Arial" w:hAnsi="Arial" w:cs="Arial"/>
          <w:b/>
          <w:sz w:val="22"/>
          <w:szCs w:val="22"/>
          <w:lang w:val="es-CR"/>
        </w:rPr>
        <w:t xml:space="preserve">4.5 </w:t>
      </w:r>
      <w:r w:rsidR="008D7BE3" w:rsidRPr="004C13D5">
        <w:rPr>
          <w:rFonts w:ascii="Arial" w:hAnsi="Arial" w:cs="Arial"/>
          <w:b/>
          <w:bCs/>
          <w:sz w:val="22"/>
          <w:szCs w:val="22"/>
          <w:lang w:val="es-CR"/>
        </w:rPr>
        <w:t>INSTRUMENTOS DE DESCRIPCIÓN</w:t>
      </w:r>
      <w:r w:rsidR="005C5F38" w:rsidRPr="004C13D5">
        <w:rPr>
          <w:rFonts w:ascii="Arial" w:hAnsi="Arial" w:cs="Arial"/>
          <w:b/>
          <w:bCs/>
          <w:sz w:val="22"/>
          <w:szCs w:val="22"/>
          <w:lang w:val="es-CR"/>
        </w:rPr>
        <w:t xml:space="preserve">: </w:t>
      </w:r>
      <w:r w:rsidR="00FB0937" w:rsidRPr="004C13D5">
        <w:rPr>
          <w:rFonts w:ascii="Arial" w:hAnsi="Arial" w:cs="Arial"/>
          <w:bCs/>
          <w:sz w:val="22"/>
          <w:szCs w:val="22"/>
          <w:lang w:val="es-CR"/>
        </w:rPr>
        <w:t>Base de datos e inventario</w:t>
      </w:r>
      <w:r w:rsidR="00B71DF6" w:rsidRPr="004C13D5">
        <w:rPr>
          <w:rFonts w:ascii="Arial" w:hAnsi="Arial" w:cs="Arial"/>
          <w:bCs/>
          <w:sz w:val="22"/>
          <w:szCs w:val="22"/>
          <w:lang w:val="es-CR"/>
        </w:rPr>
        <w:t>s</w:t>
      </w:r>
      <w:r w:rsidR="00FB0937" w:rsidRPr="004C13D5">
        <w:rPr>
          <w:rFonts w:ascii="Arial" w:hAnsi="Arial" w:cs="Arial"/>
          <w:bCs/>
          <w:sz w:val="22"/>
          <w:szCs w:val="22"/>
          <w:lang w:val="es-CR"/>
        </w:rPr>
        <w:t xml:space="preserve"> impreso</w:t>
      </w:r>
      <w:r w:rsidR="00B71DF6" w:rsidRPr="004C13D5">
        <w:rPr>
          <w:rFonts w:ascii="Arial" w:hAnsi="Arial" w:cs="Arial"/>
          <w:bCs/>
          <w:sz w:val="22"/>
          <w:szCs w:val="22"/>
          <w:lang w:val="es-CR"/>
        </w:rPr>
        <w:t>s</w:t>
      </w:r>
      <w:r w:rsidR="00FB0937" w:rsidRPr="004C13D5">
        <w:rPr>
          <w:rFonts w:ascii="Arial" w:hAnsi="Arial" w:cs="Arial"/>
          <w:bCs/>
          <w:sz w:val="22"/>
          <w:szCs w:val="22"/>
          <w:lang w:val="es-CR"/>
        </w:rPr>
        <w:t>.</w:t>
      </w:r>
    </w:p>
    <w:p w14:paraId="52E56223" w14:textId="77777777" w:rsidR="008D7BE3" w:rsidRPr="004C13D5" w:rsidRDefault="008D7BE3" w:rsidP="008D7BE3">
      <w:pPr>
        <w:ind w:left="360"/>
        <w:jc w:val="both"/>
        <w:rPr>
          <w:rFonts w:ascii="Arial" w:hAnsi="Arial" w:cs="Arial"/>
          <w:sz w:val="22"/>
          <w:szCs w:val="22"/>
          <w:lang w:val="es-CR"/>
        </w:rPr>
      </w:pPr>
    </w:p>
    <w:p w14:paraId="07547A01" w14:textId="77777777" w:rsidR="00E416F7" w:rsidRPr="004C13D5" w:rsidRDefault="00E416F7" w:rsidP="008D7BE3">
      <w:pPr>
        <w:ind w:left="360"/>
        <w:jc w:val="both"/>
        <w:rPr>
          <w:rFonts w:ascii="Arial" w:hAnsi="Arial" w:cs="Arial"/>
          <w:sz w:val="22"/>
          <w:szCs w:val="22"/>
          <w:lang w:val="es-CR"/>
        </w:rPr>
      </w:pPr>
    </w:p>
    <w:p w14:paraId="2267C90D" w14:textId="77777777" w:rsidR="008D7BE3" w:rsidRPr="004C13D5" w:rsidRDefault="008D7BE3" w:rsidP="009B4B72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4C13D5">
        <w:rPr>
          <w:rFonts w:ascii="Arial" w:hAnsi="Arial" w:cs="Arial"/>
          <w:b/>
          <w:bCs/>
          <w:sz w:val="22"/>
          <w:szCs w:val="22"/>
          <w:lang w:val="es-CR"/>
        </w:rPr>
        <w:t>ÁREA DE DOCUMENTACIÓN ASOCIADA.</w:t>
      </w:r>
    </w:p>
    <w:p w14:paraId="6593006A" w14:textId="77777777" w:rsidR="005C5F38" w:rsidRPr="004C13D5" w:rsidRDefault="005C5F38" w:rsidP="005C5F38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020C352B" w14:textId="70CC3826" w:rsidR="008074D9" w:rsidRPr="004C13D5" w:rsidRDefault="008D7BE3" w:rsidP="00396CB4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4C13D5">
        <w:rPr>
          <w:rFonts w:ascii="Arial" w:hAnsi="Arial" w:cs="Arial"/>
          <w:b/>
          <w:bCs/>
          <w:sz w:val="22"/>
          <w:szCs w:val="22"/>
          <w:lang w:val="es-CR"/>
        </w:rPr>
        <w:t>UNIDADES DE DESCRIPCIÓN RELACIONADAS:</w:t>
      </w:r>
      <w:r w:rsidR="008074D9" w:rsidRPr="004C13D5">
        <w:rPr>
          <w:rFonts w:ascii="Arial" w:hAnsi="Arial" w:cs="Arial"/>
          <w:bCs/>
          <w:sz w:val="22"/>
          <w:szCs w:val="22"/>
          <w:lang w:val="es-CR"/>
        </w:rPr>
        <w:t xml:space="preserve">     </w:t>
      </w:r>
    </w:p>
    <w:p w14:paraId="5A0D5635" w14:textId="6D7865DA" w:rsidR="008074D9" w:rsidRPr="004C13D5" w:rsidRDefault="008074D9" w:rsidP="00EE59BC">
      <w:pPr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4C13D5">
        <w:rPr>
          <w:rFonts w:ascii="Arial" w:hAnsi="Arial" w:cs="Arial"/>
          <w:b/>
          <w:bCs/>
          <w:sz w:val="22"/>
          <w:szCs w:val="22"/>
          <w:lang w:val="es-CR"/>
        </w:rPr>
        <w:t xml:space="preserve">Fondos: </w:t>
      </w:r>
      <w:r w:rsidRPr="004C13D5">
        <w:rPr>
          <w:rFonts w:ascii="Arial" w:hAnsi="Arial" w:cs="Arial"/>
          <w:bCs/>
          <w:sz w:val="22"/>
          <w:szCs w:val="22"/>
          <w:lang w:val="es-CR"/>
        </w:rPr>
        <w:t xml:space="preserve"> Asamblea Legislativa,  Asociaciones Deportivas,  Autoridad Reguladora de los Servicios Públicos, Bancos, Dirección General de Estadísticas y Censos, Junta Liquidadora del Banco Anglo Costarricense,  Liga Agrícola Industrial de la Caña de Azúcar, Ministerio de Agricultura y Ganadería, Ministerio de Ambiente y Energía,  Ministerio de Economía, Industria y Comercio,  Ministerio de Educación Pública, Ministerio de Cultura, Juventud y Deportes,  Ministerio de Gobernación, Ministerio de Hacienda, Ministerio de la Presidencia, Ministerio de Seguridad Pública, Ministerio de Trabajo y Seguridad Social, Ministerio de Recursos Naturales, Energía y Minas, Ministerio de Relaciones Exteriores y Culto, Manuel Mo</w:t>
      </w:r>
      <w:r w:rsidR="00B16584">
        <w:rPr>
          <w:rFonts w:ascii="Arial" w:hAnsi="Arial" w:cs="Arial"/>
          <w:bCs/>
          <w:sz w:val="22"/>
          <w:szCs w:val="22"/>
          <w:lang w:val="es-CR"/>
        </w:rPr>
        <w:t xml:space="preserve">ra Valverde, Municipal, </w:t>
      </w:r>
      <w:proofErr w:type="spellStart"/>
      <w:r w:rsidR="00B16584">
        <w:rPr>
          <w:rFonts w:ascii="Arial" w:hAnsi="Arial" w:cs="Arial"/>
          <w:bCs/>
          <w:sz w:val="22"/>
          <w:szCs w:val="22"/>
          <w:lang w:val="es-CR"/>
        </w:rPr>
        <w:t>Northern</w:t>
      </w:r>
      <w:proofErr w:type="spellEnd"/>
      <w:r w:rsidRPr="004C13D5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proofErr w:type="spellStart"/>
      <w:r w:rsidRPr="004C13D5">
        <w:rPr>
          <w:rFonts w:ascii="Arial" w:hAnsi="Arial" w:cs="Arial"/>
          <w:bCs/>
          <w:sz w:val="22"/>
          <w:szCs w:val="22"/>
          <w:lang w:val="es-CR"/>
        </w:rPr>
        <w:t>Railway</w:t>
      </w:r>
      <w:proofErr w:type="spellEnd"/>
      <w:r w:rsidRPr="004C13D5">
        <w:rPr>
          <w:rFonts w:ascii="Arial" w:hAnsi="Arial" w:cs="Arial"/>
          <w:bCs/>
          <w:sz w:val="22"/>
          <w:szCs w:val="22"/>
          <w:lang w:val="es-CR"/>
        </w:rPr>
        <w:t xml:space="preserve"> Company, Rodrigo Carazo Odio,  Servicio Nacional de Electricidad.</w:t>
      </w:r>
    </w:p>
    <w:p w14:paraId="4CB120D9" w14:textId="4E51B82C" w:rsidR="008074D9" w:rsidRPr="004C13D5" w:rsidRDefault="008074D9" w:rsidP="1DEAEBE4">
      <w:pPr>
        <w:jc w:val="both"/>
        <w:rPr>
          <w:rFonts w:ascii="Arial" w:hAnsi="Arial" w:cs="Arial"/>
          <w:sz w:val="22"/>
          <w:szCs w:val="22"/>
          <w:lang w:val="es-CR"/>
        </w:rPr>
      </w:pPr>
      <w:r w:rsidRPr="1DEAEBE4">
        <w:rPr>
          <w:rFonts w:ascii="Arial" w:hAnsi="Arial" w:cs="Arial"/>
          <w:b/>
          <w:bCs/>
          <w:sz w:val="22"/>
          <w:szCs w:val="22"/>
          <w:lang w:val="es-CR"/>
        </w:rPr>
        <w:t xml:space="preserve">Colecciones: </w:t>
      </w:r>
      <w:r w:rsidRPr="1DEAEBE4">
        <w:rPr>
          <w:rFonts w:ascii="Arial" w:hAnsi="Arial" w:cs="Arial"/>
          <w:sz w:val="22"/>
          <w:szCs w:val="22"/>
          <w:lang w:val="es-CR"/>
        </w:rPr>
        <w:t>Afiches, Documentos audiovisuales, Mapas y planos,</w:t>
      </w:r>
      <w:r w:rsidR="0A29F19A" w:rsidRPr="1DEAEBE4">
        <w:rPr>
          <w:rFonts w:ascii="Arial" w:hAnsi="Arial" w:cs="Arial"/>
          <w:sz w:val="22"/>
          <w:szCs w:val="22"/>
          <w:lang w:val="es-CR"/>
        </w:rPr>
        <w:t xml:space="preserve"> </w:t>
      </w:r>
      <w:r w:rsidRPr="1DEAEBE4">
        <w:rPr>
          <w:rFonts w:ascii="Arial" w:hAnsi="Arial" w:cs="Arial"/>
          <w:sz w:val="22"/>
          <w:szCs w:val="22"/>
          <w:lang w:val="es-CR"/>
        </w:rPr>
        <w:t>Memorias,  Fotografías, Material divulgativo en pequeño formato.</w:t>
      </w:r>
    </w:p>
    <w:p w14:paraId="4902E3E6" w14:textId="77777777" w:rsidR="008074D9" w:rsidRPr="004C13D5" w:rsidRDefault="008074D9" w:rsidP="008074D9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6F791610" w14:textId="77777777" w:rsidR="00BC74A9" w:rsidRPr="004C13D5" w:rsidRDefault="00BC74A9" w:rsidP="00396CB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4C13D5">
        <w:rPr>
          <w:rFonts w:ascii="Arial" w:hAnsi="Arial" w:cs="Arial"/>
          <w:b/>
          <w:bCs/>
          <w:sz w:val="22"/>
          <w:szCs w:val="22"/>
          <w:lang w:val="es-CR"/>
        </w:rPr>
        <w:t>ÁREA DE NOTAS:</w:t>
      </w:r>
    </w:p>
    <w:p w14:paraId="144A5D23" w14:textId="77777777" w:rsidR="00BC74A9" w:rsidRPr="004C13D5" w:rsidRDefault="00BC74A9" w:rsidP="00BC74A9">
      <w:pPr>
        <w:pStyle w:val="Prrafodelista"/>
        <w:ind w:left="36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36B1D836" w14:textId="648516D5" w:rsidR="001265F0" w:rsidRPr="004C13D5" w:rsidRDefault="00BC74A9" w:rsidP="00BC74A9">
      <w:pPr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4C13D5">
        <w:rPr>
          <w:rFonts w:ascii="Arial" w:hAnsi="Arial" w:cs="Arial"/>
          <w:b/>
          <w:bCs/>
          <w:sz w:val="22"/>
          <w:szCs w:val="22"/>
          <w:lang w:val="es-CR"/>
        </w:rPr>
        <w:t>6.1  NOTAS:</w:t>
      </w:r>
      <w:r w:rsidR="008074D9" w:rsidRPr="004C13D5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8074D9" w:rsidRPr="004C13D5">
        <w:rPr>
          <w:rFonts w:ascii="Arial" w:hAnsi="Arial" w:cs="Arial"/>
          <w:bCs/>
          <w:sz w:val="22"/>
          <w:szCs w:val="22"/>
          <w:lang w:val="es-CR"/>
        </w:rPr>
        <w:t>Los sigu</w:t>
      </w:r>
      <w:r w:rsidR="00260B9C" w:rsidRPr="004C13D5">
        <w:rPr>
          <w:rFonts w:ascii="Arial" w:hAnsi="Arial" w:cs="Arial"/>
          <w:bCs/>
          <w:sz w:val="22"/>
          <w:szCs w:val="22"/>
          <w:lang w:val="es-CR"/>
        </w:rPr>
        <w:t>ientes documentos fueron extraídos</w:t>
      </w:r>
      <w:r w:rsidR="008074D9" w:rsidRPr="004C13D5">
        <w:rPr>
          <w:rFonts w:ascii="Arial" w:hAnsi="Arial" w:cs="Arial"/>
          <w:bCs/>
          <w:sz w:val="22"/>
          <w:szCs w:val="22"/>
          <w:lang w:val="es-CR"/>
        </w:rPr>
        <w:t xml:space="preserve"> de los expedientes respectivos y </w:t>
      </w:r>
      <w:r w:rsidR="00E64663" w:rsidRPr="004C13D5">
        <w:rPr>
          <w:rFonts w:ascii="Arial" w:hAnsi="Arial" w:cs="Arial"/>
          <w:bCs/>
          <w:sz w:val="22"/>
          <w:szCs w:val="22"/>
          <w:lang w:val="es-CR"/>
        </w:rPr>
        <w:t xml:space="preserve">se trasladaron a las </w:t>
      </w:r>
      <w:r w:rsidR="008074D9" w:rsidRPr="004C13D5">
        <w:rPr>
          <w:rFonts w:ascii="Arial" w:hAnsi="Arial" w:cs="Arial"/>
          <w:bCs/>
          <w:sz w:val="22"/>
          <w:szCs w:val="22"/>
          <w:lang w:val="es-CR"/>
        </w:rPr>
        <w:t>colecciones: Mapas y P</w:t>
      </w:r>
      <w:r w:rsidR="001265F0" w:rsidRPr="004C13D5">
        <w:rPr>
          <w:rFonts w:ascii="Arial" w:hAnsi="Arial" w:cs="Arial"/>
          <w:bCs/>
          <w:sz w:val="22"/>
          <w:szCs w:val="22"/>
          <w:lang w:val="es-CR"/>
        </w:rPr>
        <w:t>lanos 62129</w:t>
      </w:r>
      <w:r w:rsidR="00E64663" w:rsidRPr="004C13D5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1265F0" w:rsidRPr="004C13D5">
        <w:rPr>
          <w:rFonts w:ascii="Arial" w:hAnsi="Arial" w:cs="Arial"/>
          <w:bCs/>
          <w:sz w:val="22"/>
          <w:szCs w:val="22"/>
          <w:lang w:val="es-CR"/>
        </w:rPr>
        <w:t>-</w:t>
      </w:r>
      <w:r w:rsidR="00E64663" w:rsidRPr="004C13D5">
        <w:rPr>
          <w:rFonts w:ascii="Arial" w:hAnsi="Arial" w:cs="Arial"/>
          <w:bCs/>
          <w:sz w:val="22"/>
          <w:szCs w:val="22"/>
          <w:lang w:val="es-CR"/>
        </w:rPr>
        <w:t xml:space="preserve"> 62133, 5 unidades y </w:t>
      </w:r>
      <w:r w:rsidR="001265F0" w:rsidRPr="004C13D5">
        <w:rPr>
          <w:rFonts w:ascii="Arial" w:hAnsi="Arial" w:cs="Arial"/>
          <w:bCs/>
          <w:sz w:val="22"/>
          <w:szCs w:val="22"/>
          <w:lang w:val="es-CR"/>
        </w:rPr>
        <w:t>Fotogra</w:t>
      </w:r>
      <w:r w:rsidR="008074D9" w:rsidRPr="004C13D5">
        <w:rPr>
          <w:rFonts w:ascii="Arial" w:hAnsi="Arial" w:cs="Arial"/>
          <w:bCs/>
          <w:sz w:val="22"/>
          <w:szCs w:val="22"/>
          <w:lang w:val="es-CR"/>
        </w:rPr>
        <w:t>fías 239607-239681, 75 unidades</w:t>
      </w:r>
      <w:r w:rsidR="00E64663" w:rsidRPr="004C13D5">
        <w:rPr>
          <w:rFonts w:ascii="Arial" w:hAnsi="Arial" w:cs="Arial"/>
          <w:bCs/>
          <w:sz w:val="22"/>
          <w:szCs w:val="22"/>
          <w:lang w:val="es-CR"/>
        </w:rPr>
        <w:t>.</w:t>
      </w:r>
    </w:p>
    <w:p w14:paraId="637805D2" w14:textId="77777777" w:rsidR="008D7BE3" w:rsidRPr="004C13D5" w:rsidRDefault="008D7BE3" w:rsidP="008D7BE3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02C31797" w14:textId="77777777" w:rsidR="008D7BE3" w:rsidRPr="004C13D5" w:rsidRDefault="008D7BE3" w:rsidP="008D7BE3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4C13D5">
        <w:rPr>
          <w:rFonts w:ascii="Arial" w:hAnsi="Arial" w:cs="Arial"/>
          <w:b/>
          <w:bCs/>
          <w:sz w:val="22"/>
          <w:szCs w:val="22"/>
          <w:lang w:val="es-CR"/>
        </w:rPr>
        <w:t>ÁREA DE CONTROL DE LA DESCRIPCIÓN.</w:t>
      </w:r>
    </w:p>
    <w:p w14:paraId="463F29E8" w14:textId="77777777" w:rsidR="008D7BE3" w:rsidRPr="004C13D5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092B57B" w14:textId="69430C66" w:rsidR="008D7BE3" w:rsidRPr="004C13D5" w:rsidRDefault="008D7BE3" w:rsidP="000F2EAA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4C13D5">
        <w:rPr>
          <w:rFonts w:ascii="Arial" w:hAnsi="Arial" w:cs="Arial"/>
          <w:b/>
          <w:bCs/>
          <w:sz w:val="22"/>
          <w:szCs w:val="22"/>
          <w:lang w:val="es-CR"/>
        </w:rPr>
        <w:t>NOTA DEL ARCHIVERO:</w:t>
      </w:r>
      <w:r w:rsidRPr="004C13D5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0F2EAA" w:rsidRPr="004C13D5">
        <w:rPr>
          <w:rFonts w:ascii="Arial" w:hAnsi="Arial" w:cs="Arial"/>
          <w:sz w:val="22"/>
          <w:szCs w:val="22"/>
          <w:lang w:val="es-ES_tradnl"/>
        </w:rPr>
        <w:t>Entrada descriptiva e</w:t>
      </w:r>
      <w:r w:rsidR="000F2EAA" w:rsidRPr="004C13D5">
        <w:rPr>
          <w:rFonts w:ascii="Arial" w:hAnsi="Arial" w:cs="Arial"/>
          <w:sz w:val="22"/>
          <w:szCs w:val="22"/>
          <w:lang w:val="es-CR"/>
        </w:rPr>
        <w:t xml:space="preserve">laborada por </w:t>
      </w:r>
      <w:r w:rsidR="00D908C7" w:rsidRPr="004C13D5">
        <w:rPr>
          <w:rFonts w:ascii="Arial" w:hAnsi="Arial" w:cs="Arial"/>
          <w:sz w:val="22"/>
          <w:szCs w:val="22"/>
          <w:lang w:val="es-CR"/>
        </w:rPr>
        <w:t>Franklin José Alvarado Quesada,</w:t>
      </w:r>
      <w:r w:rsidR="000F2EAA" w:rsidRPr="004C13D5">
        <w:rPr>
          <w:rFonts w:ascii="Arial" w:hAnsi="Arial" w:cs="Arial"/>
          <w:sz w:val="22"/>
          <w:szCs w:val="22"/>
          <w:lang w:val="es-CR"/>
        </w:rPr>
        <w:t xml:space="preserve"> profesional del Departamento de Archivo Histórico.</w:t>
      </w:r>
    </w:p>
    <w:p w14:paraId="3B7B4B86" w14:textId="77777777" w:rsidR="009B7C35" w:rsidRPr="004C13D5" w:rsidRDefault="009B7C35" w:rsidP="009B7C35">
      <w:pPr>
        <w:ind w:left="360"/>
        <w:jc w:val="both"/>
        <w:rPr>
          <w:rFonts w:ascii="Arial" w:hAnsi="Arial" w:cs="Arial"/>
          <w:sz w:val="22"/>
          <w:szCs w:val="22"/>
          <w:lang w:val="es-CR"/>
        </w:rPr>
      </w:pPr>
    </w:p>
    <w:p w14:paraId="7204F608" w14:textId="77777777" w:rsidR="009B7C35" w:rsidRPr="004C13D5" w:rsidRDefault="009B7C35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4C13D5">
        <w:rPr>
          <w:rFonts w:ascii="Arial" w:hAnsi="Arial" w:cs="Arial"/>
          <w:sz w:val="22"/>
          <w:szCs w:val="22"/>
          <w:lang w:val="es-ES_tradnl"/>
        </w:rPr>
        <w:t>Se consultaron las siguientes fuentes:</w:t>
      </w:r>
    </w:p>
    <w:p w14:paraId="0183C824" w14:textId="77777777" w:rsidR="00506421" w:rsidRPr="004C13D5" w:rsidRDefault="00506421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CC33561" w14:textId="26D2F5AF" w:rsidR="00ED05F3" w:rsidRPr="004C13D5" w:rsidRDefault="00ED05F3" w:rsidP="00CD46B3">
      <w:pPr>
        <w:jc w:val="both"/>
        <w:rPr>
          <w:rFonts w:ascii="Arial" w:hAnsi="Arial" w:cs="Arial"/>
          <w:sz w:val="22"/>
          <w:szCs w:val="22"/>
          <w:lang w:val="es-CR"/>
        </w:rPr>
      </w:pPr>
      <w:r w:rsidRPr="004C13D5">
        <w:rPr>
          <w:rFonts w:ascii="Arial" w:hAnsi="Arial" w:cs="Arial"/>
          <w:sz w:val="22"/>
          <w:szCs w:val="22"/>
          <w:lang w:val="es-CR"/>
        </w:rPr>
        <w:t>Archivo Nacional de Costa Rica, RECOPE, 1.</w:t>
      </w:r>
    </w:p>
    <w:p w14:paraId="75142694" w14:textId="0628050F" w:rsidR="00961042" w:rsidRPr="004C13D5" w:rsidRDefault="00FE3759" w:rsidP="00CD46B3">
      <w:pPr>
        <w:jc w:val="both"/>
        <w:rPr>
          <w:rFonts w:ascii="Arial" w:hAnsi="Arial" w:cs="Arial"/>
          <w:sz w:val="22"/>
          <w:szCs w:val="22"/>
          <w:lang w:val="es-CR"/>
        </w:rPr>
      </w:pPr>
      <w:r w:rsidRPr="004C13D5">
        <w:rPr>
          <w:rFonts w:ascii="Arial" w:hAnsi="Arial" w:cs="Arial"/>
          <w:sz w:val="22"/>
          <w:szCs w:val="22"/>
          <w:lang w:val="es-CR"/>
        </w:rPr>
        <w:t>Archivo Nacional de Costa Rica. Memorias, 953</w:t>
      </w:r>
      <w:r w:rsidR="00961042" w:rsidRPr="004C13D5">
        <w:rPr>
          <w:rFonts w:ascii="Arial" w:hAnsi="Arial" w:cs="Arial"/>
          <w:sz w:val="22"/>
          <w:szCs w:val="22"/>
          <w:lang w:val="es-CR"/>
        </w:rPr>
        <w:t>.</w:t>
      </w:r>
    </w:p>
    <w:p w14:paraId="73458AE1" w14:textId="099F6380" w:rsidR="00FE3759" w:rsidRPr="004C13D5" w:rsidRDefault="00FB3252" w:rsidP="00CD46B3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Archivo N</w:t>
      </w:r>
      <w:r w:rsidR="00961042" w:rsidRPr="004C13D5">
        <w:rPr>
          <w:rFonts w:ascii="Arial" w:hAnsi="Arial" w:cs="Arial"/>
          <w:sz w:val="22"/>
          <w:szCs w:val="22"/>
          <w:lang w:val="es-CR"/>
        </w:rPr>
        <w:t xml:space="preserve">acional de Costa </w:t>
      </w:r>
      <w:r w:rsidR="00E07AF8" w:rsidRPr="004C13D5">
        <w:rPr>
          <w:rFonts w:ascii="Arial" w:hAnsi="Arial" w:cs="Arial"/>
          <w:sz w:val="22"/>
          <w:szCs w:val="22"/>
          <w:lang w:val="es-CR"/>
        </w:rPr>
        <w:t>Rica. Memorias, 995.</w:t>
      </w:r>
    </w:p>
    <w:p w14:paraId="2C6EA877" w14:textId="42B8DBF9" w:rsidR="008F1D04" w:rsidRPr="004C13D5" w:rsidRDefault="008F1D04" w:rsidP="00CD46B3">
      <w:pPr>
        <w:jc w:val="both"/>
        <w:rPr>
          <w:rFonts w:ascii="Arial" w:hAnsi="Arial" w:cs="Arial"/>
          <w:sz w:val="22"/>
          <w:szCs w:val="22"/>
          <w:lang w:val="es-CR"/>
        </w:rPr>
      </w:pPr>
      <w:r w:rsidRPr="004C13D5">
        <w:rPr>
          <w:rFonts w:ascii="Arial" w:hAnsi="Arial" w:cs="Arial"/>
          <w:sz w:val="22"/>
          <w:szCs w:val="22"/>
          <w:lang w:val="es-CR"/>
        </w:rPr>
        <w:t>Archivo Nacional de Costa Rica. Memorias</w:t>
      </w:r>
      <w:r w:rsidR="00E07AF8" w:rsidRPr="004C13D5">
        <w:rPr>
          <w:rFonts w:ascii="Arial" w:hAnsi="Arial" w:cs="Arial"/>
          <w:sz w:val="22"/>
          <w:szCs w:val="22"/>
          <w:lang w:val="es-CR"/>
        </w:rPr>
        <w:t xml:space="preserve">, </w:t>
      </w:r>
      <w:r w:rsidR="00FB3252">
        <w:rPr>
          <w:rFonts w:ascii="Arial" w:hAnsi="Arial" w:cs="Arial"/>
          <w:sz w:val="22"/>
          <w:szCs w:val="22"/>
          <w:lang w:val="es-CR"/>
        </w:rPr>
        <w:t>954.</w:t>
      </w:r>
    </w:p>
    <w:p w14:paraId="11E3B5AE" w14:textId="77777777" w:rsidR="00260B9C" w:rsidRPr="004C13D5" w:rsidRDefault="00260B9C" w:rsidP="00CD46B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630AD66" w14:textId="52EA917F" w:rsidR="00CD46B3" w:rsidRPr="004C13D5" w:rsidRDefault="006B5F50" w:rsidP="00CD46B3">
      <w:pPr>
        <w:jc w:val="both"/>
        <w:rPr>
          <w:rFonts w:ascii="Arial" w:hAnsi="Arial" w:cs="Arial"/>
          <w:sz w:val="22"/>
          <w:szCs w:val="22"/>
          <w:lang w:val="es-CR"/>
        </w:rPr>
      </w:pPr>
      <w:r w:rsidRPr="004C13D5">
        <w:rPr>
          <w:rFonts w:ascii="Arial" w:hAnsi="Arial" w:cs="Arial"/>
          <w:sz w:val="22"/>
          <w:szCs w:val="22"/>
          <w:lang w:val="es-CR"/>
        </w:rPr>
        <w:t>Guía de fondos Archivo Nacional al 25 de agosto de 2021. Dirección</w:t>
      </w:r>
      <w:r w:rsidR="00ED05F3" w:rsidRPr="004C13D5">
        <w:rPr>
          <w:rFonts w:ascii="Arial" w:hAnsi="Arial" w:cs="Arial"/>
          <w:sz w:val="22"/>
          <w:szCs w:val="22"/>
          <w:lang w:val="es-CR"/>
        </w:rPr>
        <w:t xml:space="preserve"> General del Archivo Nacional. D</w:t>
      </w:r>
      <w:r w:rsidRPr="004C13D5">
        <w:rPr>
          <w:rFonts w:ascii="Arial" w:hAnsi="Arial" w:cs="Arial"/>
          <w:sz w:val="22"/>
          <w:szCs w:val="22"/>
          <w:lang w:val="es-CR"/>
        </w:rPr>
        <w:t>epartamento Archivo Histórico</w:t>
      </w:r>
      <w:r w:rsidR="00374875" w:rsidRPr="004C13D5">
        <w:rPr>
          <w:rFonts w:ascii="Arial" w:hAnsi="Arial" w:cs="Arial"/>
          <w:sz w:val="22"/>
          <w:szCs w:val="22"/>
          <w:lang w:val="es-CR"/>
        </w:rPr>
        <w:t>.</w:t>
      </w:r>
    </w:p>
    <w:p w14:paraId="0767089F" w14:textId="48DBBB52" w:rsidR="006B5F50" w:rsidRPr="004C13D5" w:rsidRDefault="00A42AF6" w:rsidP="00CD46B3">
      <w:pPr>
        <w:jc w:val="both"/>
        <w:rPr>
          <w:rFonts w:ascii="Arial" w:hAnsi="Arial" w:cs="Arial"/>
          <w:sz w:val="22"/>
          <w:szCs w:val="22"/>
          <w:lang w:val="es-CR"/>
        </w:rPr>
      </w:pPr>
      <w:r w:rsidRPr="004C13D5">
        <w:rPr>
          <w:rFonts w:ascii="Arial" w:hAnsi="Arial" w:cs="Arial"/>
          <w:sz w:val="22"/>
          <w:szCs w:val="22"/>
          <w:lang w:val="es-CR"/>
        </w:rPr>
        <w:t>Cas</w:t>
      </w:r>
      <w:r w:rsidR="00374875" w:rsidRPr="004C13D5">
        <w:rPr>
          <w:rFonts w:ascii="Arial" w:hAnsi="Arial" w:cs="Arial"/>
          <w:sz w:val="22"/>
          <w:szCs w:val="22"/>
          <w:lang w:val="es-CR"/>
        </w:rPr>
        <w:t xml:space="preserve">cante Gamboa Sara y </w:t>
      </w:r>
      <w:proofErr w:type="spellStart"/>
      <w:r w:rsidR="00374875" w:rsidRPr="004C13D5">
        <w:rPr>
          <w:rFonts w:ascii="Arial" w:hAnsi="Arial" w:cs="Arial"/>
          <w:sz w:val="22"/>
          <w:szCs w:val="22"/>
          <w:lang w:val="es-CR"/>
        </w:rPr>
        <w:t>Lilliam</w:t>
      </w:r>
      <w:proofErr w:type="spellEnd"/>
      <w:r w:rsidR="00374875" w:rsidRPr="004C13D5">
        <w:rPr>
          <w:rFonts w:ascii="Arial" w:hAnsi="Arial" w:cs="Arial"/>
          <w:sz w:val="22"/>
          <w:szCs w:val="22"/>
          <w:lang w:val="es-CR"/>
        </w:rPr>
        <w:t xml:space="preserve"> Villalobos Chavarría</w:t>
      </w:r>
      <w:r w:rsidR="007D06DE" w:rsidRPr="004C13D5">
        <w:rPr>
          <w:rFonts w:ascii="Arial" w:hAnsi="Arial" w:cs="Arial"/>
          <w:sz w:val="22"/>
          <w:szCs w:val="22"/>
          <w:lang w:val="es-CR"/>
        </w:rPr>
        <w:t>. Guía de la información para op</w:t>
      </w:r>
      <w:r w:rsidR="00374875" w:rsidRPr="004C13D5">
        <w:rPr>
          <w:rFonts w:ascii="Arial" w:hAnsi="Arial" w:cs="Arial"/>
          <w:sz w:val="22"/>
          <w:szCs w:val="22"/>
          <w:lang w:val="es-CR"/>
        </w:rPr>
        <w:t>tar al grado de Licenciatura en bibliotecología y documentación, Práctica de grado</w:t>
      </w:r>
      <w:r w:rsidR="00CA3041" w:rsidRPr="004C13D5">
        <w:rPr>
          <w:rFonts w:ascii="Arial" w:hAnsi="Arial" w:cs="Arial"/>
          <w:sz w:val="22"/>
          <w:szCs w:val="22"/>
          <w:lang w:val="es-CR"/>
        </w:rPr>
        <w:t>, Heredia Costa Rica, Universidad Nacional Facultad de Filosofía y Letras. Escuela de Bibliotecología, Documentación e Información, 2006</w:t>
      </w:r>
      <w:r w:rsidR="00FB3252">
        <w:rPr>
          <w:rFonts w:ascii="Arial" w:hAnsi="Arial" w:cs="Arial"/>
          <w:sz w:val="22"/>
          <w:szCs w:val="22"/>
          <w:lang w:val="es-CR"/>
        </w:rPr>
        <w:t>.</w:t>
      </w:r>
    </w:p>
    <w:p w14:paraId="16C26B0B" w14:textId="77777777" w:rsidR="006B5F50" w:rsidRPr="004C13D5" w:rsidRDefault="006B5F50" w:rsidP="00CD46B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4F5C77B3" w14:textId="2A70DCFC" w:rsidR="00396CB4" w:rsidRPr="004C13D5" w:rsidRDefault="00396CB4" w:rsidP="00396CB4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C13D5">
        <w:rPr>
          <w:rFonts w:ascii="Arial" w:hAnsi="Arial" w:cs="Arial"/>
          <w:b/>
          <w:sz w:val="22"/>
          <w:szCs w:val="22"/>
          <w:lang w:val="es-ES_tradnl"/>
        </w:rPr>
        <w:t>Departamento Archivo Histórico.</w:t>
      </w:r>
    </w:p>
    <w:p w14:paraId="2968E5D8" w14:textId="1C1C2DB7" w:rsidR="00396CB4" w:rsidRPr="004C13D5" w:rsidRDefault="00396CB4" w:rsidP="00396CB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4C13D5">
        <w:rPr>
          <w:rFonts w:ascii="Arial" w:hAnsi="Arial" w:cs="Arial"/>
          <w:sz w:val="22"/>
          <w:szCs w:val="22"/>
          <w:lang w:val="es-ES_tradnl"/>
        </w:rPr>
        <w:t xml:space="preserve">1. Expediente de transferencia </w:t>
      </w:r>
      <w:r w:rsidR="00E07AF8" w:rsidRPr="004C13D5">
        <w:rPr>
          <w:rFonts w:ascii="Arial" w:hAnsi="Arial" w:cs="Arial"/>
          <w:sz w:val="22"/>
          <w:szCs w:val="22"/>
          <w:lang w:val="es-ES_tradnl"/>
        </w:rPr>
        <w:t xml:space="preserve">RECOPE </w:t>
      </w:r>
      <w:r w:rsidRPr="004C13D5">
        <w:rPr>
          <w:rFonts w:ascii="Arial" w:hAnsi="Arial" w:cs="Arial"/>
          <w:sz w:val="22"/>
          <w:szCs w:val="22"/>
          <w:lang w:val="es-ES_tradnl"/>
        </w:rPr>
        <w:t>(T.022-2016).</w:t>
      </w:r>
    </w:p>
    <w:p w14:paraId="384664D0" w14:textId="61F326F0" w:rsidR="00396CB4" w:rsidRPr="004C13D5" w:rsidRDefault="00396CB4" w:rsidP="00396CB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4C13D5">
        <w:rPr>
          <w:rFonts w:ascii="Arial" w:hAnsi="Arial" w:cs="Arial"/>
          <w:sz w:val="22"/>
          <w:szCs w:val="22"/>
          <w:lang w:val="es-ES_tradnl"/>
        </w:rPr>
        <w:t xml:space="preserve">2. Expediente de transferencia </w:t>
      </w:r>
      <w:r w:rsidR="00E07AF8" w:rsidRPr="004C13D5">
        <w:rPr>
          <w:rFonts w:ascii="Arial" w:hAnsi="Arial" w:cs="Arial"/>
          <w:sz w:val="22"/>
          <w:szCs w:val="22"/>
          <w:lang w:val="es-ES_tradnl"/>
        </w:rPr>
        <w:t xml:space="preserve">RECOPE </w:t>
      </w:r>
      <w:r w:rsidRPr="004C13D5">
        <w:rPr>
          <w:rFonts w:ascii="Arial" w:hAnsi="Arial" w:cs="Arial"/>
          <w:sz w:val="22"/>
          <w:szCs w:val="22"/>
          <w:lang w:val="es-ES_tradnl"/>
        </w:rPr>
        <w:t>(T.041-2017).</w:t>
      </w:r>
    </w:p>
    <w:p w14:paraId="7F965521" w14:textId="5942B5A7" w:rsidR="00396CB4" w:rsidRPr="004C13D5" w:rsidRDefault="00E07AF8" w:rsidP="00396CB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4C13D5">
        <w:rPr>
          <w:rFonts w:ascii="Arial" w:hAnsi="Arial" w:cs="Arial"/>
          <w:sz w:val="22"/>
          <w:szCs w:val="22"/>
          <w:lang w:val="es-ES_tradnl"/>
        </w:rPr>
        <w:t>3. Expediente de t</w:t>
      </w:r>
      <w:r w:rsidR="00396CB4" w:rsidRPr="004C13D5">
        <w:rPr>
          <w:rFonts w:ascii="Arial" w:hAnsi="Arial" w:cs="Arial"/>
          <w:sz w:val="22"/>
          <w:szCs w:val="22"/>
          <w:lang w:val="es-ES_tradnl"/>
        </w:rPr>
        <w:t xml:space="preserve">ransferencia </w:t>
      </w:r>
      <w:r w:rsidRPr="004C13D5">
        <w:rPr>
          <w:rFonts w:ascii="Arial" w:hAnsi="Arial" w:cs="Arial"/>
          <w:sz w:val="22"/>
          <w:szCs w:val="22"/>
          <w:lang w:val="es-ES_tradnl"/>
        </w:rPr>
        <w:t xml:space="preserve">RECOPE </w:t>
      </w:r>
      <w:r w:rsidR="00396CB4" w:rsidRPr="004C13D5">
        <w:rPr>
          <w:rFonts w:ascii="Arial" w:hAnsi="Arial" w:cs="Arial"/>
          <w:sz w:val="22"/>
          <w:szCs w:val="22"/>
          <w:lang w:val="es-ES_tradnl"/>
        </w:rPr>
        <w:t>(T.147-2018).</w:t>
      </w:r>
    </w:p>
    <w:p w14:paraId="454CBD76" w14:textId="185D264F" w:rsidR="00396CB4" w:rsidRPr="004C13D5" w:rsidRDefault="00396CB4" w:rsidP="00396CB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4C13D5">
        <w:rPr>
          <w:rFonts w:ascii="Arial" w:hAnsi="Arial" w:cs="Arial"/>
          <w:sz w:val="22"/>
          <w:szCs w:val="22"/>
          <w:lang w:val="es-ES_tradnl"/>
        </w:rPr>
        <w:t xml:space="preserve">4. Expediente de transferencia </w:t>
      </w:r>
      <w:r w:rsidR="00E07AF8" w:rsidRPr="004C13D5">
        <w:rPr>
          <w:rFonts w:ascii="Arial" w:hAnsi="Arial" w:cs="Arial"/>
          <w:sz w:val="22"/>
          <w:szCs w:val="22"/>
          <w:lang w:val="es-ES_tradnl"/>
        </w:rPr>
        <w:t xml:space="preserve">RECOPE </w:t>
      </w:r>
      <w:r w:rsidRPr="004C13D5">
        <w:rPr>
          <w:rFonts w:ascii="Arial" w:hAnsi="Arial" w:cs="Arial"/>
          <w:sz w:val="22"/>
          <w:szCs w:val="22"/>
          <w:lang w:val="es-ES_tradnl"/>
        </w:rPr>
        <w:t>(T.096-2019, T.105-2019 y T.106-2019).</w:t>
      </w:r>
    </w:p>
    <w:p w14:paraId="2C0D360E" w14:textId="77777777" w:rsidR="00396CB4" w:rsidRPr="004C13D5" w:rsidRDefault="00396CB4" w:rsidP="00396CB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1DF76EE" w14:textId="77777777" w:rsidR="00396CB4" w:rsidRPr="004C13D5" w:rsidRDefault="00396CB4" w:rsidP="00396CB4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C13D5">
        <w:rPr>
          <w:rFonts w:ascii="Arial" w:hAnsi="Arial" w:cs="Arial"/>
          <w:b/>
          <w:sz w:val="22"/>
          <w:szCs w:val="22"/>
          <w:lang w:val="es-ES_tradnl"/>
        </w:rPr>
        <w:t>Departamento Servicios Archivísticos Externos.</w:t>
      </w:r>
    </w:p>
    <w:p w14:paraId="44E232A5" w14:textId="30AE06CA" w:rsidR="00396CB4" w:rsidRPr="004C13D5" w:rsidRDefault="00396CB4" w:rsidP="00396CB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4C13D5">
        <w:rPr>
          <w:rFonts w:ascii="Arial" w:hAnsi="Arial" w:cs="Arial"/>
          <w:sz w:val="22"/>
          <w:szCs w:val="22"/>
          <w:lang w:val="es-ES_tradnl"/>
        </w:rPr>
        <w:t>Expediente de transferencia. RECOPE, 102, 2001-2009</w:t>
      </w:r>
      <w:r w:rsidR="00FB3252">
        <w:rPr>
          <w:rFonts w:ascii="Arial" w:hAnsi="Arial" w:cs="Arial"/>
          <w:sz w:val="22"/>
          <w:szCs w:val="22"/>
          <w:lang w:val="es-ES_tradnl"/>
        </w:rPr>
        <w:t>.</w:t>
      </w:r>
    </w:p>
    <w:p w14:paraId="34BDC7E6" w14:textId="77777777" w:rsidR="00396CB4" w:rsidRPr="004C13D5" w:rsidRDefault="00396CB4" w:rsidP="00396CB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4C13D5">
        <w:rPr>
          <w:rFonts w:ascii="Arial" w:hAnsi="Arial" w:cs="Arial"/>
          <w:sz w:val="22"/>
          <w:szCs w:val="22"/>
          <w:lang w:val="es-ES_tradnl"/>
        </w:rPr>
        <w:t>Expediente de transferencia. RECOPE, 103, 2014-2015.</w:t>
      </w:r>
    </w:p>
    <w:p w14:paraId="3B915013" w14:textId="77777777" w:rsidR="006B5F50" w:rsidRPr="004C13D5" w:rsidRDefault="006B5F50" w:rsidP="00CD46B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A8F7142" w14:textId="77777777" w:rsidR="008D7BE3" w:rsidRPr="004C13D5" w:rsidRDefault="00CD46B3" w:rsidP="00CD46B3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4C13D5">
        <w:rPr>
          <w:rFonts w:ascii="Arial" w:hAnsi="Arial" w:cs="Arial"/>
          <w:sz w:val="22"/>
          <w:szCs w:val="22"/>
          <w:lang w:val="es-CR"/>
        </w:rPr>
        <w:t xml:space="preserve"> </w:t>
      </w:r>
      <w:r w:rsidR="008D7BE3" w:rsidRPr="004C13D5">
        <w:rPr>
          <w:rFonts w:ascii="Arial" w:hAnsi="Arial" w:cs="Arial"/>
          <w:b/>
          <w:bCs/>
          <w:sz w:val="22"/>
          <w:szCs w:val="22"/>
          <w:lang w:val="es-CR"/>
        </w:rPr>
        <w:t xml:space="preserve">REGLAS O NORMAS: </w:t>
      </w:r>
    </w:p>
    <w:p w14:paraId="3D30E6C8" w14:textId="77777777" w:rsidR="006E3530" w:rsidRPr="004C13D5" w:rsidRDefault="006E3530" w:rsidP="006E353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4C13D5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4C13D5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4C13D5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61829076" w14:textId="77777777" w:rsidR="006E3530" w:rsidRPr="004C13D5" w:rsidRDefault="006E3530" w:rsidP="006E353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E83B34B" w14:textId="77777777" w:rsidR="006E3530" w:rsidRPr="004C13D5" w:rsidRDefault="006E3530" w:rsidP="006E3530">
      <w:pPr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4C13D5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4C13D5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4C13D5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2BA226A1" w14:textId="77777777" w:rsidR="008D7BE3" w:rsidRPr="004C13D5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B2138DE" w14:textId="77C0C1D4" w:rsidR="008D7BE3" w:rsidRPr="004C13D5" w:rsidRDefault="00DA19FC" w:rsidP="00DA19FC">
      <w:pPr>
        <w:pStyle w:val="Sinespaciado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4C13D5">
        <w:rPr>
          <w:rFonts w:ascii="Arial" w:hAnsi="Arial" w:cs="Arial"/>
          <w:b/>
          <w:bCs/>
          <w:sz w:val="22"/>
          <w:szCs w:val="22"/>
          <w:lang w:val="es-CR"/>
        </w:rPr>
        <w:t xml:space="preserve">7.3    </w:t>
      </w:r>
      <w:r w:rsidR="008D7BE3" w:rsidRPr="004C13D5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="008D7BE3" w:rsidRPr="004C13D5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908C7" w:rsidRPr="004C13D5">
        <w:rPr>
          <w:rFonts w:ascii="Arial" w:hAnsi="Arial" w:cs="Arial"/>
          <w:sz w:val="22"/>
          <w:szCs w:val="22"/>
          <w:lang w:val="es-ES_tradnl"/>
        </w:rPr>
        <w:t>2021</w:t>
      </w:r>
      <w:r w:rsidR="008D7BE3" w:rsidRPr="004C13D5">
        <w:rPr>
          <w:rFonts w:ascii="Arial" w:hAnsi="Arial" w:cs="Arial"/>
          <w:sz w:val="22"/>
          <w:szCs w:val="22"/>
          <w:lang w:val="es-ES_tradnl"/>
        </w:rPr>
        <w:t>-</w:t>
      </w:r>
      <w:r w:rsidR="00396CB4" w:rsidRPr="004C13D5">
        <w:rPr>
          <w:rFonts w:ascii="Arial" w:hAnsi="Arial" w:cs="Arial"/>
          <w:sz w:val="22"/>
          <w:szCs w:val="22"/>
          <w:lang w:val="es-ES_tradnl"/>
        </w:rPr>
        <w:t>12-01</w:t>
      </w:r>
      <w:r w:rsidR="008D7BE3" w:rsidRPr="004C13D5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8D7BE3" w:rsidRPr="004C13D5">
        <w:rPr>
          <w:rFonts w:ascii="Arial" w:hAnsi="Arial" w:cs="Arial"/>
          <w:bCs/>
          <w:sz w:val="22"/>
          <w:szCs w:val="22"/>
          <w:lang w:val="es-ES_tradnl"/>
        </w:rPr>
        <w:t>Revisada y aprobada por la Comisión de Descripción de</w:t>
      </w:r>
      <w:r w:rsidR="00D908C7" w:rsidRPr="004C13D5">
        <w:rPr>
          <w:rFonts w:ascii="Arial" w:hAnsi="Arial" w:cs="Arial"/>
          <w:bCs/>
          <w:sz w:val="22"/>
          <w:szCs w:val="22"/>
          <w:lang w:val="es-ES_tradnl"/>
        </w:rPr>
        <w:t xml:space="preserve">l Archivo Nacional, sesión </w:t>
      </w:r>
      <w:r w:rsidR="00EE59BC">
        <w:rPr>
          <w:rFonts w:ascii="Arial" w:hAnsi="Arial" w:cs="Arial"/>
          <w:bCs/>
          <w:sz w:val="22"/>
          <w:szCs w:val="22"/>
          <w:lang w:val="es-ES_tradnl"/>
        </w:rPr>
        <w:t>10</w:t>
      </w:r>
      <w:r w:rsidR="00D908C7" w:rsidRPr="004C13D5">
        <w:rPr>
          <w:rFonts w:ascii="Arial" w:hAnsi="Arial" w:cs="Arial"/>
          <w:bCs/>
          <w:sz w:val="22"/>
          <w:szCs w:val="22"/>
          <w:lang w:val="es-ES_tradnl"/>
        </w:rPr>
        <w:t>-2021</w:t>
      </w:r>
      <w:r w:rsidR="008D7BE3" w:rsidRPr="004C13D5">
        <w:rPr>
          <w:rFonts w:ascii="Arial" w:hAnsi="Arial" w:cs="Arial"/>
          <w:bCs/>
          <w:sz w:val="22"/>
          <w:szCs w:val="22"/>
          <w:lang w:val="es-ES_tradnl"/>
        </w:rPr>
        <w:t>.</w:t>
      </w:r>
    </w:p>
    <w:p w14:paraId="17AD93B2" w14:textId="77777777" w:rsidR="008D7BE3" w:rsidRPr="00A82F74" w:rsidRDefault="008D7BE3" w:rsidP="008D7BE3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0DE4B5B7" w14:textId="77777777" w:rsidR="008D7BE3" w:rsidRPr="00A82F74" w:rsidRDefault="008D7BE3" w:rsidP="008D7BE3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66204FF1" w14:textId="77777777" w:rsidR="00EA65B7" w:rsidRPr="00A82F74" w:rsidRDefault="00D17DB2">
      <w:pPr>
        <w:rPr>
          <w:rFonts w:ascii="Arial" w:hAnsi="Arial" w:cs="Arial"/>
          <w:sz w:val="22"/>
          <w:szCs w:val="22"/>
          <w:lang w:val="es-CR"/>
        </w:rPr>
      </w:pPr>
      <w:bookmarkStart w:id="0" w:name="_GoBack"/>
      <w:bookmarkEnd w:id="0"/>
    </w:p>
    <w:sectPr w:rsidR="00EA65B7" w:rsidRPr="00A82F74" w:rsidSect="00A5432A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DAF5C" w14:textId="77777777" w:rsidR="00D17DB2" w:rsidRDefault="00D17DB2">
      <w:r>
        <w:separator/>
      </w:r>
    </w:p>
  </w:endnote>
  <w:endnote w:type="continuationSeparator" w:id="0">
    <w:p w14:paraId="709FC29A" w14:textId="77777777" w:rsidR="00D17DB2" w:rsidRDefault="00D1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75AAA" w14:textId="77777777" w:rsidR="00763322" w:rsidRDefault="00763322" w:rsidP="00763322">
    <w:pPr>
      <w:rPr>
        <w:rFonts w:ascii="Calibri" w:hAnsi="Calibri" w:cs="Browallia New"/>
        <w:b/>
        <w:color w:val="5B9BD5" w:themeColor="accent1"/>
        <w:sz w:val="18"/>
        <w:szCs w:val="20"/>
      </w:rPr>
    </w:pPr>
    <w:r>
      <w:rPr>
        <w:rFonts w:ascii="Calibri" w:hAnsi="Calibri" w:cs="Browallia New"/>
        <w:b/>
        <w:noProof/>
        <w:color w:val="5B9BD5" w:themeColor="accent1"/>
        <w:sz w:val="18"/>
        <w:szCs w:val="20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B4592" wp14:editId="39A8D81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ector recto 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8496b0 [1951]" strokeweight="1.5pt" from="0,9.4pt" to="468pt,9.4pt" w14:anchorId="5F2CA2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">
              <v:stroke joinstyle="miter"/>
            </v:line>
          </w:pict>
        </mc:Fallback>
      </mc:AlternateContent>
    </w:r>
  </w:p>
  <w:p w14:paraId="2DBF0D7D" w14:textId="77777777" w:rsidR="00763322" w:rsidRPr="00602906" w:rsidRDefault="00763322" w:rsidP="00763322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</w:p>
  <w:p w14:paraId="051B404E" w14:textId="77777777" w:rsidR="00763322" w:rsidRPr="009337A7" w:rsidRDefault="00763322" w:rsidP="00763322">
    <w:pPr>
      <w:pStyle w:val="Piedepgina"/>
      <w:rPr>
        <w:rFonts w:ascii="Calibri" w:hAnsi="Calibri" w:cs="Arial"/>
        <w:bCs/>
        <w:sz w:val="18"/>
        <w:szCs w:val="18"/>
      </w:rPr>
    </w:pPr>
    <w:r>
      <w:rPr>
        <w:noProof/>
        <w:lang w:val="es-CR" w:eastAsia="es-CR"/>
      </w:rPr>
      <w:drawing>
        <wp:anchor distT="0" distB="0" distL="114300" distR="114300" simplePos="0" relativeHeight="251660288" behindDoc="1" locked="0" layoutInCell="1" allowOverlap="1" wp14:anchorId="1D76D355" wp14:editId="729629B6">
          <wp:simplePos x="0" y="0"/>
          <wp:positionH relativeFrom="column">
            <wp:posOffset>3990975</wp:posOffset>
          </wp:positionH>
          <wp:positionV relativeFrom="paragraph">
            <wp:posOffset>8890</wp:posOffset>
          </wp:positionV>
          <wp:extent cx="1494155" cy="573405"/>
          <wp:effectExtent l="0" t="0" r="0" b="0"/>
          <wp:wrapNone/>
          <wp:docPr id="2" name="Imagen 2" descr="C:\Users\gmoya\Desktop\FirmaCorreo_Bicentena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gmoya\Desktop\FirmaCorreo_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315CAD64" w14:textId="77777777" w:rsidR="00763322" w:rsidRPr="009337A7" w:rsidRDefault="00763322" w:rsidP="00763322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0B83A6FA" w14:textId="77777777" w:rsidR="00763322" w:rsidRPr="009337A7" w:rsidRDefault="00763322" w:rsidP="00763322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0CF35FF4" w14:textId="77777777" w:rsidR="00763322" w:rsidRPr="00763322" w:rsidRDefault="00763322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B6773" w14:textId="77777777" w:rsidR="00D17DB2" w:rsidRDefault="00D17DB2">
      <w:r>
        <w:separator/>
      </w:r>
    </w:p>
  </w:footnote>
  <w:footnote w:type="continuationSeparator" w:id="0">
    <w:p w14:paraId="29BD47CC" w14:textId="77777777" w:rsidR="00D17DB2" w:rsidRDefault="00D17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740E119B" w14:paraId="057CA96F" w14:textId="77777777" w:rsidTr="740E119B">
      <w:tc>
        <w:tcPr>
          <w:tcW w:w="2835" w:type="dxa"/>
        </w:tcPr>
        <w:p w14:paraId="0D065F14" w14:textId="635915D6" w:rsidR="740E119B" w:rsidRDefault="740E119B" w:rsidP="740E119B">
          <w:pPr>
            <w:pStyle w:val="Encabezado"/>
            <w:ind w:left="-115"/>
          </w:pPr>
        </w:p>
      </w:tc>
      <w:tc>
        <w:tcPr>
          <w:tcW w:w="2835" w:type="dxa"/>
        </w:tcPr>
        <w:p w14:paraId="22913282" w14:textId="0674994C" w:rsidR="740E119B" w:rsidRDefault="740E119B" w:rsidP="740E119B">
          <w:pPr>
            <w:pStyle w:val="Encabezado"/>
            <w:jc w:val="center"/>
          </w:pPr>
        </w:p>
      </w:tc>
      <w:tc>
        <w:tcPr>
          <w:tcW w:w="2835" w:type="dxa"/>
        </w:tcPr>
        <w:p w14:paraId="770B7F0C" w14:textId="50725BA0" w:rsidR="740E119B" w:rsidRDefault="740E119B" w:rsidP="740E119B">
          <w:pPr>
            <w:pStyle w:val="Encabezado"/>
            <w:ind w:right="-115"/>
            <w:jc w:val="right"/>
          </w:pPr>
        </w:p>
      </w:tc>
    </w:tr>
  </w:tbl>
  <w:p w14:paraId="0A3D0DFD" w14:textId="714A78BE" w:rsidR="740E119B" w:rsidRDefault="740E119B" w:rsidP="740E11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124929"/>
    <w:multiLevelType w:val="multilevel"/>
    <w:tmpl w:val="F14C9E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" w15:restartNumberingAfterBreak="0">
    <w:nsid w:val="073D6E0C"/>
    <w:multiLevelType w:val="multilevel"/>
    <w:tmpl w:val="7BE0D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2B2D93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1ADE6C00"/>
    <w:multiLevelType w:val="hybridMultilevel"/>
    <w:tmpl w:val="F41A2240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25EA"/>
    <w:multiLevelType w:val="multilevel"/>
    <w:tmpl w:val="539CF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7DE2815"/>
    <w:multiLevelType w:val="multilevel"/>
    <w:tmpl w:val="C652DF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D05C7F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2BD65B40"/>
    <w:multiLevelType w:val="hybridMultilevel"/>
    <w:tmpl w:val="EE2E24D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5049B"/>
    <w:multiLevelType w:val="hybridMultilevel"/>
    <w:tmpl w:val="AF3034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10C10"/>
    <w:multiLevelType w:val="hybridMultilevel"/>
    <w:tmpl w:val="FF8C60B8"/>
    <w:lvl w:ilvl="0" w:tplc="65DAC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65AC4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4A22390C"/>
    <w:multiLevelType w:val="multilevel"/>
    <w:tmpl w:val="47FC0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D990B4E"/>
    <w:multiLevelType w:val="multilevel"/>
    <w:tmpl w:val="D84681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0">
    <w:nsid w:val="692C07E1"/>
    <w:multiLevelType w:val="hybridMultilevel"/>
    <w:tmpl w:val="F386E736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18549A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6D1335A2"/>
    <w:multiLevelType w:val="multilevel"/>
    <w:tmpl w:val="9F0889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8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8"/>
  </w:num>
  <w:num w:numId="5">
    <w:abstractNumId w:val="16"/>
  </w:num>
  <w:num w:numId="6">
    <w:abstractNumId w:val="14"/>
  </w:num>
  <w:num w:numId="7">
    <w:abstractNumId w:val="4"/>
  </w:num>
  <w:num w:numId="8">
    <w:abstractNumId w:val="18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  <w:num w:numId="14">
    <w:abstractNumId w:val="10"/>
  </w:num>
  <w:num w:numId="15">
    <w:abstractNumId w:val="2"/>
  </w:num>
  <w:num w:numId="16">
    <w:abstractNumId w:val="13"/>
  </w:num>
  <w:num w:numId="17">
    <w:abstractNumId w:val="1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E3"/>
    <w:rsid w:val="0001113A"/>
    <w:rsid w:val="0001225B"/>
    <w:rsid w:val="00016556"/>
    <w:rsid w:val="000170CE"/>
    <w:rsid w:val="000209B4"/>
    <w:rsid w:val="00052701"/>
    <w:rsid w:val="000543B9"/>
    <w:rsid w:val="000660DF"/>
    <w:rsid w:val="00071D76"/>
    <w:rsid w:val="00074526"/>
    <w:rsid w:val="0009239A"/>
    <w:rsid w:val="00092B5C"/>
    <w:rsid w:val="000A6657"/>
    <w:rsid w:val="000B1D72"/>
    <w:rsid w:val="000C5B44"/>
    <w:rsid w:val="000E387C"/>
    <w:rsid w:val="000E414F"/>
    <w:rsid w:val="000F0F9A"/>
    <w:rsid w:val="000F2EAA"/>
    <w:rsid w:val="00113FC4"/>
    <w:rsid w:val="001151A6"/>
    <w:rsid w:val="00122EE3"/>
    <w:rsid w:val="001265F0"/>
    <w:rsid w:val="0013716D"/>
    <w:rsid w:val="0015443C"/>
    <w:rsid w:val="00172717"/>
    <w:rsid w:val="00173090"/>
    <w:rsid w:val="00191BB0"/>
    <w:rsid w:val="00196DA0"/>
    <w:rsid w:val="001B280A"/>
    <w:rsid w:val="001C45FF"/>
    <w:rsid w:val="001C7BD4"/>
    <w:rsid w:val="001E028B"/>
    <w:rsid w:val="001E13B2"/>
    <w:rsid w:val="001E32ED"/>
    <w:rsid w:val="001E34CB"/>
    <w:rsid w:val="001E6112"/>
    <w:rsid w:val="00223F53"/>
    <w:rsid w:val="002324FF"/>
    <w:rsid w:val="00260B9C"/>
    <w:rsid w:val="00280FFA"/>
    <w:rsid w:val="00282200"/>
    <w:rsid w:val="0029087F"/>
    <w:rsid w:val="0029168C"/>
    <w:rsid w:val="00292E8A"/>
    <w:rsid w:val="00294303"/>
    <w:rsid w:val="002A17FF"/>
    <w:rsid w:val="002A1DB5"/>
    <w:rsid w:val="002A60CA"/>
    <w:rsid w:val="002A6FE7"/>
    <w:rsid w:val="002B5D97"/>
    <w:rsid w:val="002C3424"/>
    <w:rsid w:val="002C5D6D"/>
    <w:rsid w:val="002D4B4D"/>
    <w:rsid w:val="003002A6"/>
    <w:rsid w:val="003156D1"/>
    <w:rsid w:val="00325AC6"/>
    <w:rsid w:val="00330E92"/>
    <w:rsid w:val="00340CFB"/>
    <w:rsid w:val="0034658C"/>
    <w:rsid w:val="003568F4"/>
    <w:rsid w:val="00357453"/>
    <w:rsid w:val="00374875"/>
    <w:rsid w:val="00393E14"/>
    <w:rsid w:val="00396CB4"/>
    <w:rsid w:val="00397555"/>
    <w:rsid w:val="003A3B1A"/>
    <w:rsid w:val="003B2B26"/>
    <w:rsid w:val="003B5A2B"/>
    <w:rsid w:val="003D0654"/>
    <w:rsid w:val="003E406B"/>
    <w:rsid w:val="00417A08"/>
    <w:rsid w:val="00423E7F"/>
    <w:rsid w:val="00430590"/>
    <w:rsid w:val="00437380"/>
    <w:rsid w:val="00454A14"/>
    <w:rsid w:val="00467DD2"/>
    <w:rsid w:val="00471707"/>
    <w:rsid w:val="0047660A"/>
    <w:rsid w:val="00492FEA"/>
    <w:rsid w:val="00493ECB"/>
    <w:rsid w:val="004951E0"/>
    <w:rsid w:val="004977F1"/>
    <w:rsid w:val="004A1D81"/>
    <w:rsid w:val="004A6315"/>
    <w:rsid w:val="004C13D5"/>
    <w:rsid w:val="004C37EA"/>
    <w:rsid w:val="004D7273"/>
    <w:rsid w:val="004D7B44"/>
    <w:rsid w:val="004D7B9C"/>
    <w:rsid w:val="004E165B"/>
    <w:rsid w:val="004F7846"/>
    <w:rsid w:val="004F7EFB"/>
    <w:rsid w:val="00500887"/>
    <w:rsid w:val="00506421"/>
    <w:rsid w:val="00540694"/>
    <w:rsid w:val="0054251C"/>
    <w:rsid w:val="00561171"/>
    <w:rsid w:val="00564D66"/>
    <w:rsid w:val="00577FEE"/>
    <w:rsid w:val="0058487B"/>
    <w:rsid w:val="00592F37"/>
    <w:rsid w:val="005A61B6"/>
    <w:rsid w:val="005C5F38"/>
    <w:rsid w:val="005D3E98"/>
    <w:rsid w:val="005D4B7F"/>
    <w:rsid w:val="005F6655"/>
    <w:rsid w:val="00614702"/>
    <w:rsid w:val="00624D54"/>
    <w:rsid w:val="00630422"/>
    <w:rsid w:val="00633CD6"/>
    <w:rsid w:val="0065682C"/>
    <w:rsid w:val="00664238"/>
    <w:rsid w:val="00674BC6"/>
    <w:rsid w:val="0068043C"/>
    <w:rsid w:val="00691D86"/>
    <w:rsid w:val="006B3594"/>
    <w:rsid w:val="006B5F50"/>
    <w:rsid w:val="006C689E"/>
    <w:rsid w:val="006D7252"/>
    <w:rsid w:val="006E1404"/>
    <w:rsid w:val="006E3530"/>
    <w:rsid w:val="006F00AE"/>
    <w:rsid w:val="00714C64"/>
    <w:rsid w:val="0073079D"/>
    <w:rsid w:val="007325DF"/>
    <w:rsid w:val="00732AFD"/>
    <w:rsid w:val="00742342"/>
    <w:rsid w:val="007468F8"/>
    <w:rsid w:val="0074699E"/>
    <w:rsid w:val="00756F4B"/>
    <w:rsid w:val="007576C8"/>
    <w:rsid w:val="00763322"/>
    <w:rsid w:val="00766BC6"/>
    <w:rsid w:val="00773747"/>
    <w:rsid w:val="00776E73"/>
    <w:rsid w:val="00791F66"/>
    <w:rsid w:val="007D06DE"/>
    <w:rsid w:val="007E79C7"/>
    <w:rsid w:val="007F7938"/>
    <w:rsid w:val="0080134E"/>
    <w:rsid w:val="008074D9"/>
    <w:rsid w:val="00812779"/>
    <w:rsid w:val="008135BE"/>
    <w:rsid w:val="00815ECB"/>
    <w:rsid w:val="00834C42"/>
    <w:rsid w:val="00835C03"/>
    <w:rsid w:val="008432FA"/>
    <w:rsid w:val="00844212"/>
    <w:rsid w:val="00847F75"/>
    <w:rsid w:val="008515C0"/>
    <w:rsid w:val="00872E00"/>
    <w:rsid w:val="008818ED"/>
    <w:rsid w:val="00887158"/>
    <w:rsid w:val="008A0607"/>
    <w:rsid w:val="008A1B23"/>
    <w:rsid w:val="008A3D3F"/>
    <w:rsid w:val="008A7542"/>
    <w:rsid w:val="008B285C"/>
    <w:rsid w:val="008C0970"/>
    <w:rsid w:val="008C19E8"/>
    <w:rsid w:val="008D7BE3"/>
    <w:rsid w:val="008E08C0"/>
    <w:rsid w:val="008E46CD"/>
    <w:rsid w:val="008F1D04"/>
    <w:rsid w:val="008F2AF0"/>
    <w:rsid w:val="008F2FCE"/>
    <w:rsid w:val="008F4DC7"/>
    <w:rsid w:val="008F5E7E"/>
    <w:rsid w:val="008F7A32"/>
    <w:rsid w:val="00907425"/>
    <w:rsid w:val="00931913"/>
    <w:rsid w:val="00946842"/>
    <w:rsid w:val="00947B74"/>
    <w:rsid w:val="009505D6"/>
    <w:rsid w:val="009518C9"/>
    <w:rsid w:val="00954E10"/>
    <w:rsid w:val="009556C2"/>
    <w:rsid w:val="00961042"/>
    <w:rsid w:val="009766D0"/>
    <w:rsid w:val="00984205"/>
    <w:rsid w:val="00993EE8"/>
    <w:rsid w:val="009B4B72"/>
    <w:rsid w:val="009B7C35"/>
    <w:rsid w:val="009C4C12"/>
    <w:rsid w:val="009D4564"/>
    <w:rsid w:val="009F17D5"/>
    <w:rsid w:val="009F4FCA"/>
    <w:rsid w:val="009F522B"/>
    <w:rsid w:val="00A12390"/>
    <w:rsid w:val="00A21E3E"/>
    <w:rsid w:val="00A22F82"/>
    <w:rsid w:val="00A42AF6"/>
    <w:rsid w:val="00A5432A"/>
    <w:rsid w:val="00A64402"/>
    <w:rsid w:val="00A64F0C"/>
    <w:rsid w:val="00A65852"/>
    <w:rsid w:val="00A6600A"/>
    <w:rsid w:val="00A82F74"/>
    <w:rsid w:val="00A836D8"/>
    <w:rsid w:val="00AC545D"/>
    <w:rsid w:val="00AF4DE7"/>
    <w:rsid w:val="00B04633"/>
    <w:rsid w:val="00B0464A"/>
    <w:rsid w:val="00B12358"/>
    <w:rsid w:val="00B16584"/>
    <w:rsid w:val="00B32172"/>
    <w:rsid w:val="00B34928"/>
    <w:rsid w:val="00B44E84"/>
    <w:rsid w:val="00B50D34"/>
    <w:rsid w:val="00B53ACC"/>
    <w:rsid w:val="00B56CBF"/>
    <w:rsid w:val="00B616DE"/>
    <w:rsid w:val="00B61C22"/>
    <w:rsid w:val="00B71DF6"/>
    <w:rsid w:val="00B873B4"/>
    <w:rsid w:val="00BA256A"/>
    <w:rsid w:val="00BB455C"/>
    <w:rsid w:val="00BC5FA1"/>
    <w:rsid w:val="00BC6D5F"/>
    <w:rsid w:val="00BC74A9"/>
    <w:rsid w:val="00BD1012"/>
    <w:rsid w:val="00BD4DA6"/>
    <w:rsid w:val="00BD68DF"/>
    <w:rsid w:val="00C041CF"/>
    <w:rsid w:val="00C115FA"/>
    <w:rsid w:val="00C2714B"/>
    <w:rsid w:val="00C350D9"/>
    <w:rsid w:val="00C35B7B"/>
    <w:rsid w:val="00C423D5"/>
    <w:rsid w:val="00C500FB"/>
    <w:rsid w:val="00C50816"/>
    <w:rsid w:val="00C527BF"/>
    <w:rsid w:val="00C62C25"/>
    <w:rsid w:val="00C64DC3"/>
    <w:rsid w:val="00C74ED1"/>
    <w:rsid w:val="00C7501E"/>
    <w:rsid w:val="00C80ADC"/>
    <w:rsid w:val="00C80B7C"/>
    <w:rsid w:val="00C823E7"/>
    <w:rsid w:val="00C95ADE"/>
    <w:rsid w:val="00C9759B"/>
    <w:rsid w:val="00CA3041"/>
    <w:rsid w:val="00CA3EB3"/>
    <w:rsid w:val="00CB1015"/>
    <w:rsid w:val="00CB7261"/>
    <w:rsid w:val="00CC6666"/>
    <w:rsid w:val="00CD46B3"/>
    <w:rsid w:val="00CF4E45"/>
    <w:rsid w:val="00D026DA"/>
    <w:rsid w:val="00D10FEE"/>
    <w:rsid w:val="00D17991"/>
    <w:rsid w:val="00D17DB2"/>
    <w:rsid w:val="00D601F0"/>
    <w:rsid w:val="00D60EBB"/>
    <w:rsid w:val="00D612B3"/>
    <w:rsid w:val="00D62C0C"/>
    <w:rsid w:val="00D70286"/>
    <w:rsid w:val="00D702E3"/>
    <w:rsid w:val="00D70B50"/>
    <w:rsid w:val="00D87CF8"/>
    <w:rsid w:val="00D908C7"/>
    <w:rsid w:val="00DA19FC"/>
    <w:rsid w:val="00DB0067"/>
    <w:rsid w:val="00DB3AC1"/>
    <w:rsid w:val="00DC24A5"/>
    <w:rsid w:val="00DF00CD"/>
    <w:rsid w:val="00E07AF8"/>
    <w:rsid w:val="00E1740D"/>
    <w:rsid w:val="00E2050D"/>
    <w:rsid w:val="00E20C0C"/>
    <w:rsid w:val="00E21175"/>
    <w:rsid w:val="00E36F2A"/>
    <w:rsid w:val="00E416F7"/>
    <w:rsid w:val="00E44C79"/>
    <w:rsid w:val="00E453FD"/>
    <w:rsid w:val="00E553F1"/>
    <w:rsid w:val="00E64663"/>
    <w:rsid w:val="00E67086"/>
    <w:rsid w:val="00EA381A"/>
    <w:rsid w:val="00EC3310"/>
    <w:rsid w:val="00ED05F3"/>
    <w:rsid w:val="00ED5F00"/>
    <w:rsid w:val="00EE59BC"/>
    <w:rsid w:val="00EF2F6E"/>
    <w:rsid w:val="00F006B0"/>
    <w:rsid w:val="00F070B2"/>
    <w:rsid w:val="00F0761E"/>
    <w:rsid w:val="00F66F42"/>
    <w:rsid w:val="00F73297"/>
    <w:rsid w:val="00F944F5"/>
    <w:rsid w:val="00FB0937"/>
    <w:rsid w:val="00FB3252"/>
    <w:rsid w:val="00FB407C"/>
    <w:rsid w:val="00FB623D"/>
    <w:rsid w:val="00FB63BD"/>
    <w:rsid w:val="00FE3759"/>
    <w:rsid w:val="00FE721D"/>
    <w:rsid w:val="00FF0985"/>
    <w:rsid w:val="05B5A45E"/>
    <w:rsid w:val="075D9910"/>
    <w:rsid w:val="08B5D443"/>
    <w:rsid w:val="0A29F19A"/>
    <w:rsid w:val="0B3B54EB"/>
    <w:rsid w:val="1DEAEBE4"/>
    <w:rsid w:val="3973BDD7"/>
    <w:rsid w:val="5F4600C3"/>
    <w:rsid w:val="656911FE"/>
    <w:rsid w:val="7228816E"/>
    <w:rsid w:val="740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E1CF"/>
  <w15:docId w15:val="{B626A51F-4EDD-4583-8BFF-3268EDA9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7BE3"/>
    <w:pPr>
      <w:keepNext/>
      <w:ind w:left="360"/>
      <w:outlineLvl w:val="0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7B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Default">
    <w:name w:val="Default"/>
    <w:uiPriority w:val="99"/>
    <w:rsid w:val="008D7B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inespaciado">
    <w:name w:val="No Spacing"/>
    <w:uiPriority w:val="1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D7B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B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74A9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7633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633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2324FF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uentedeprrafopredeter"/>
    <w:rsid w:val="00492FEA"/>
  </w:style>
  <w:style w:type="paragraph" w:styleId="Textodeglobo">
    <w:name w:val="Balloon Text"/>
    <w:basedOn w:val="Normal"/>
    <w:link w:val="TextodegloboCar"/>
    <w:uiPriority w:val="99"/>
    <w:semiHidden/>
    <w:unhideWhenUsed/>
    <w:rsid w:val="008F1D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D04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123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23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239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3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39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1939</Words>
  <Characters>10666</Characters>
  <Application>Microsoft Office Word</Application>
  <DocSecurity>0</DocSecurity>
  <Lines>88</Lines>
  <Paragraphs>25</Paragraphs>
  <ScaleCrop>false</ScaleCrop>
  <Company>Hewlett-Packard Company</Company>
  <LinksUpToDate>false</LinksUpToDate>
  <CharactersWithSpaces>12580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Rosibel Barboza Quirós</dc:creator>
  <cp:keywords/>
  <dc:description/>
  <cp:lastModifiedBy>Rosibel Barboza Quirós</cp:lastModifiedBy>
  <cp:revision>7</cp:revision>
  <cp:lastPrinted>2021-12-01T22:03:00Z</cp:lastPrinted>
  <dcterms:created xsi:type="dcterms:W3CDTF">2021-12-06T15:40:00Z</dcterms:created>
  <dcterms:modified xsi:type="dcterms:W3CDTF">2021-12-07T14:37:00Z</dcterms:modified>
</cp:coreProperties>
</file>